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iagrams/colors1.xml" ContentType="application/vnd.openxmlformats-officedocument.drawingml.diagramColors+xml"/>
  <Override PartName="/word/diagrams/colors2.xml" ContentType="application/vnd.openxmlformats-officedocument.drawingml.diagramColor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  <w:bookmarkStart w:id="0" w:name="_Toc444593229"/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b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sz w:val="52"/>
          <w:szCs w:val="52"/>
        </w:rPr>
        <w:t>2018年住院医师规范化培训年度</w:t>
      </w:r>
    </w:p>
    <w:p>
      <w:pPr>
        <w:jc w:val="center"/>
        <w:rPr>
          <w:rFonts w:ascii="微软雅黑" w:hAnsi="微软雅黑" w:eastAsia="微软雅黑" w:cs="微软雅黑"/>
          <w:b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sz w:val="52"/>
          <w:szCs w:val="52"/>
        </w:rPr>
        <w:t>业务水平测试基地考务工作手册</w:t>
      </w:r>
    </w:p>
    <w:p>
      <w:pPr>
        <w:jc w:val="center"/>
        <w:rPr>
          <w:rFonts w:ascii="微软雅黑" w:hAnsi="微软雅黑" w:eastAsia="微软雅黑" w:cs="微软雅黑"/>
          <w:b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sz w:val="52"/>
          <w:szCs w:val="52"/>
        </w:rPr>
        <w:t>（西医）</w:t>
      </w: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44"/>
          <w:szCs w:val="44"/>
        </w:rPr>
      </w:pPr>
    </w:p>
    <w:p>
      <w:pPr>
        <w:jc w:val="center"/>
        <w:rPr>
          <w:rFonts w:ascii="微软雅黑" w:hAnsi="微软雅黑" w:eastAsia="微软雅黑" w:cs="微软雅黑"/>
          <w:sz w:val="36"/>
          <w:szCs w:val="44"/>
        </w:rPr>
      </w:pPr>
      <w:r>
        <w:rPr>
          <w:rFonts w:hint="eastAsia" w:ascii="微软雅黑" w:hAnsi="微软雅黑" w:eastAsia="微软雅黑" w:cs="微软雅黑"/>
          <w:sz w:val="36"/>
          <w:szCs w:val="44"/>
        </w:rPr>
        <w:t>201</w:t>
      </w:r>
      <w:r>
        <w:rPr>
          <w:rFonts w:ascii="微软雅黑" w:hAnsi="微软雅黑" w:eastAsia="微软雅黑" w:cs="微软雅黑"/>
          <w:sz w:val="36"/>
          <w:szCs w:val="44"/>
        </w:rPr>
        <w:t>8</w:t>
      </w:r>
      <w:r>
        <w:rPr>
          <w:rFonts w:hint="eastAsia" w:ascii="微软雅黑" w:hAnsi="微软雅黑" w:eastAsia="微软雅黑" w:cs="微软雅黑"/>
          <w:sz w:val="36"/>
          <w:szCs w:val="44"/>
        </w:rPr>
        <w:t>年</w:t>
      </w:r>
      <w:r>
        <w:rPr>
          <w:rFonts w:ascii="微软雅黑" w:hAnsi="微软雅黑" w:eastAsia="微软雅黑" w:cs="微软雅黑"/>
          <w:sz w:val="36"/>
          <w:szCs w:val="44"/>
        </w:rPr>
        <w:t>10</w:t>
      </w:r>
      <w:r>
        <w:rPr>
          <w:rFonts w:hint="eastAsia" w:ascii="微软雅黑" w:hAnsi="微软雅黑" w:eastAsia="微软雅黑" w:cs="微软雅黑"/>
          <w:sz w:val="36"/>
          <w:szCs w:val="44"/>
        </w:rPr>
        <w:t>月</w:t>
      </w:r>
    </w:p>
    <w:p>
      <w:pPr>
        <w:jc w:val="center"/>
        <w:rPr>
          <w:rFonts w:ascii="微软雅黑" w:hAnsi="微软雅黑" w:eastAsia="微软雅黑" w:cs="微软雅黑"/>
          <w:sz w:val="36"/>
          <w:szCs w:val="44"/>
        </w:rPr>
      </w:pPr>
    </w:p>
    <w:p>
      <w:pPr>
        <w:pStyle w:val="41"/>
        <w:jc w:val="center"/>
        <w:rPr>
          <w:rFonts w:ascii="微软雅黑" w:hAnsi="微软雅黑" w:eastAsia="微软雅黑"/>
          <w:sz w:val="36"/>
        </w:rPr>
      </w:pPr>
      <w:r>
        <w:rPr>
          <w:rFonts w:ascii="微软雅黑" w:hAnsi="微软雅黑" w:eastAsia="微软雅黑"/>
          <w:sz w:val="36"/>
        </w:rPr>
        <w:t>目录</w:t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r>
        <w:fldChar w:fldCharType="begin"/>
      </w:r>
      <w:r>
        <w:instrText xml:space="preserve"> HYPERLINK \l "_Toc528590146" </w:instrText>
      </w:r>
      <w:r>
        <w:fldChar w:fldCharType="separate"/>
      </w:r>
      <w:r>
        <w:rPr>
          <w:rStyle w:val="23"/>
        </w:rPr>
        <w:t>一、概述</w:t>
      </w:r>
      <w:r>
        <w:tab/>
      </w:r>
      <w:r>
        <w:fldChar w:fldCharType="begin"/>
      </w:r>
      <w:r>
        <w:instrText xml:space="preserve"> PAGEREF _Toc528590146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"_Toc528590147" </w:instrText>
      </w:r>
      <w:r>
        <w:fldChar w:fldCharType="separate"/>
      </w:r>
      <w:r>
        <w:rPr>
          <w:rStyle w:val="23"/>
        </w:rPr>
        <w:t>二、正式测试时间及场次安排</w:t>
      </w:r>
      <w:r>
        <w:tab/>
      </w:r>
      <w:r>
        <w:fldChar w:fldCharType="begin"/>
      </w:r>
      <w:r>
        <w:instrText xml:space="preserve"> PAGEREF _Toc528590147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"_Toc528590148" </w:instrText>
      </w:r>
      <w:r>
        <w:fldChar w:fldCharType="separate"/>
      </w:r>
      <w:r>
        <w:rPr>
          <w:rStyle w:val="23"/>
        </w:rPr>
        <w:t>三、工作内容和</w:t>
      </w:r>
      <w:r>
        <w:rPr>
          <w:rStyle w:val="23"/>
          <w:rFonts w:hint="eastAsia"/>
          <w:lang w:eastAsia="zh-CN"/>
        </w:rPr>
        <w:t>流程</w:t>
      </w:r>
      <w:r>
        <w:tab/>
      </w:r>
      <w:r>
        <w:fldChar w:fldCharType="begin"/>
      </w:r>
      <w:r>
        <w:instrText xml:space="preserve"> PAGEREF _Toc528590148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"_Toc528590149" </w:instrText>
      </w:r>
      <w:r>
        <w:fldChar w:fldCharType="separate"/>
      </w:r>
      <w:r>
        <w:rPr>
          <w:rStyle w:val="23"/>
        </w:rPr>
        <w:t>四、考场和设备要求</w:t>
      </w:r>
      <w:r>
        <w:tab/>
      </w:r>
      <w:r>
        <w:fldChar w:fldCharType="begin"/>
      </w:r>
      <w:r>
        <w:instrText xml:space="preserve"> PAGEREF _Toc528590149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"_Toc528590150" </w:instrText>
      </w:r>
      <w:r>
        <w:fldChar w:fldCharType="separate"/>
      </w:r>
      <w:r>
        <w:rPr>
          <w:rStyle w:val="23"/>
        </w:rPr>
        <w:t>五、考前准备</w:t>
      </w:r>
      <w:r>
        <w:tab/>
      </w:r>
      <w:r>
        <w:fldChar w:fldCharType="begin"/>
      </w:r>
      <w:r>
        <w:instrText xml:space="preserve"> PAGEREF _Toc528590150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"_Toc528590151" </w:instrText>
      </w:r>
      <w:r>
        <w:fldChar w:fldCharType="separate"/>
      </w:r>
      <w:r>
        <w:rPr>
          <w:rStyle w:val="23"/>
        </w:rPr>
        <w:t>（一）测试系统安装、考生信息填报及考前系统测试（组织考生进行）</w:t>
      </w:r>
      <w:r>
        <w:tab/>
      </w:r>
      <w:r>
        <w:fldChar w:fldCharType="begin"/>
      </w:r>
      <w:r>
        <w:instrText xml:space="preserve"> PAGEREF _Toc528590151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"_Toc528590152" </w:instrText>
      </w:r>
      <w:r>
        <w:fldChar w:fldCharType="separate"/>
      </w:r>
      <w:r>
        <w:rPr>
          <w:rStyle w:val="23"/>
        </w:rPr>
        <w:t>（二）视频监考准备</w:t>
      </w:r>
      <w:r>
        <w:tab/>
      </w:r>
      <w:r>
        <w:fldChar w:fldCharType="begin"/>
      </w:r>
      <w:r>
        <w:instrText xml:space="preserve"> PAGEREF _Toc528590152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"_Toc528590153" </w:instrText>
      </w:r>
      <w:r>
        <w:fldChar w:fldCharType="separate"/>
      </w:r>
      <w:r>
        <w:rPr>
          <w:rStyle w:val="23"/>
        </w:rPr>
        <w:t>（三）基地考前培训</w:t>
      </w:r>
      <w:r>
        <w:tab/>
      </w:r>
      <w:r>
        <w:fldChar w:fldCharType="begin"/>
      </w:r>
      <w:r>
        <w:instrText xml:space="preserve"> PAGEREF _Toc528590153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"_Toc528590154" </w:instrText>
      </w:r>
      <w:r>
        <w:fldChar w:fldCharType="separate"/>
      </w:r>
      <w:r>
        <w:rPr>
          <w:rStyle w:val="23"/>
        </w:rPr>
        <w:t>（四）考生信息审核</w:t>
      </w:r>
      <w:r>
        <w:tab/>
      </w:r>
      <w:r>
        <w:fldChar w:fldCharType="begin"/>
      </w:r>
      <w:r>
        <w:instrText xml:space="preserve"> PAGEREF _Toc528590154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"_Toc528590155" </w:instrText>
      </w:r>
      <w:r>
        <w:fldChar w:fldCharType="separate"/>
      </w:r>
      <w:r>
        <w:rPr>
          <w:rStyle w:val="23"/>
        </w:rPr>
        <w:t>（五）考前模拟测试（统一组织）</w:t>
      </w:r>
      <w:r>
        <w:tab/>
      </w:r>
      <w:r>
        <w:fldChar w:fldCharType="begin"/>
      </w:r>
      <w:r>
        <w:instrText xml:space="preserve"> PAGEREF _Toc528590155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"_Toc528590156" </w:instrText>
      </w:r>
      <w:r>
        <w:fldChar w:fldCharType="separate"/>
      </w:r>
      <w:r>
        <w:rPr>
          <w:rStyle w:val="23"/>
        </w:rPr>
        <w:t>（六）其他考务工作准备</w:t>
      </w:r>
      <w:r>
        <w:tab/>
      </w:r>
      <w:r>
        <w:fldChar w:fldCharType="begin"/>
      </w:r>
      <w:r>
        <w:instrText xml:space="preserve"> PAGEREF _Toc528590156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"_Toc528590157" </w:instrText>
      </w:r>
      <w:r>
        <w:fldChar w:fldCharType="separate"/>
      </w:r>
      <w:r>
        <w:rPr>
          <w:rStyle w:val="23"/>
        </w:rPr>
        <w:t>六、正式测试</w:t>
      </w:r>
      <w:r>
        <w:tab/>
      </w:r>
      <w:r>
        <w:fldChar w:fldCharType="begin"/>
      </w:r>
      <w:r>
        <w:instrText xml:space="preserve"> PAGEREF _Toc528590157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"_Toc528590158" </w:instrText>
      </w:r>
      <w:r>
        <w:fldChar w:fldCharType="separate"/>
      </w:r>
      <w:r>
        <w:rPr>
          <w:rStyle w:val="23"/>
        </w:rPr>
        <w:t>（一）考前准备</w:t>
      </w:r>
      <w:r>
        <w:tab/>
      </w:r>
      <w:r>
        <w:fldChar w:fldCharType="begin"/>
      </w:r>
      <w:r>
        <w:instrText xml:space="preserve"> PAGEREF _Toc528590158 \h </w:instrText>
      </w:r>
      <w:r>
        <w:fldChar w:fldCharType="separate"/>
      </w:r>
      <w:r>
        <w:t>16</w:t>
      </w:r>
      <w:r>
        <w:fldChar w:fldCharType="end"/>
      </w:r>
      <w:r>
        <w:fldChar w:fldCharType="end"/>
      </w:r>
    </w:p>
    <w:p>
      <w:pPr>
        <w:pStyle w:val="20"/>
        <w:tabs>
          <w:tab w:val="right" w:leader="dot" w:pos="8296"/>
        </w:tabs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"_Toc528590159" </w:instrText>
      </w:r>
      <w:r>
        <w:fldChar w:fldCharType="separate"/>
      </w:r>
      <w:r>
        <w:rPr>
          <w:rStyle w:val="23"/>
        </w:rPr>
        <w:t>（二）测试开始（考生工作）</w:t>
      </w:r>
      <w:r>
        <w:tab/>
      </w:r>
      <w:r>
        <w:fldChar w:fldCharType="begin"/>
      </w:r>
      <w:r>
        <w:instrText xml:space="preserve"> PAGEREF _Toc528590159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"_Toc528590160" </w:instrText>
      </w:r>
      <w:r>
        <w:fldChar w:fldCharType="separate"/>
      </w:r>
      <w:r>
        <w:rPr>
          <w:rStyle w:val="23"/>
        </w:rPr>
        <w:t>七、手机考注意事项</w:t>
      </w:r>
      <w:r>
        <w:tab/>
      </w:r>
      <w:r>
        <w:fldChar w:fldCharType="begin"/>
      </w:r>
      <w:r>
        <w:instrText xml:space="preserve"> PAGEREF _Toc528590160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>
      <w:pPr>
        <w:pStyle w:val="19"/>
        <w:rPr>
          <w:rFonts w:asciiTheme="minorHAnsi" w:hAnsiTheme="minorHAnsi" w:eastAsiaTheme="minorEastAsia" w:cstheme="minorBidi"/>
          <w:kern w:val="2"/>
          <w:sz w:val="21"/>
        </w:rPr>
      </w:pPr>
      <w:r>
        <w:fldChar w:fldCharType="begin"/>
      </w:r>
      <w:r>
        <w:instrText xml:space="preserve"> HYPERLINK \l "_Toc528590161" </w:instrText>
      </w:r>
      <w:r>
        <w:fldChar w:fldCharType="separate"/>
      </w:r>
      <w:r>
        <w:rPr>
          <w:rStyle w:val="23"/>
        </w:rPr>
        <w:t>八、常见问题及解决办法</w:t>
      </w:r>
      <w:r>
        <w:tab/>
      </w:r>
      <w:r>
        <w:fldChar w:fldCharType="begin"/>
      </w:r>
      <w:r>
        <w:instrText xml:space="preserve"> PAGEREF _Toc528590161 \h </w:instrText>
      </w:r>
      <w:r>
        <w:fldChar w:fldCharType="separate"/>
      </w:r>
      <w:r>
        <w:t>20</w:t>
      </w:r>
      <w:r>
        <w:fldChar w:fldCharType="end"/>
      </w:r>
      <w:r>
        <w:fldChar w:fldCharType="end"/>
      </w:r>
    </w:p>
    <w:p>
      <w:pPr>
        <w:pStyle w:val="19"/>
        <w:spacing w:after="0" w:line="240" w:lineRule="auto"/>
      </w:pPr>
      <w:r>
        <w:rPr>
          <w:b/>
          <w:bCs/>
          <w:lang w:val="zh-CN"/>
        </w:rPr>
        <w:fldChar w:fldCharType="end"/>
      </w:r>
      <w:bookmarkEnd w:id="0"/>
    </w:p>
    <w:p>
      <w:pPr>
        <w:rPr>
          <w:rFonts w:ascii="微软雅黑" w:hAnsi="微软雅黑" w:eastAsia="微软雅黑" w:cs="微软雅黑"/>
          <w:sz w:val="24"/>
          <w:szCs w:val="24"/>
        </w:rPr>
      </w:pPr>
    </w:p>
    <w:p>
      <w:pPr>
        <w:rPr>
          <w:rFonts w:ascii="微软雅黑" w:hAnsi="微软雅黑" w:eastAsia="微软雅黑" w:cs="微软雅黑"/>
          <w:sz w:val="24"/>
          <w:szCs w:val="24"/>
        </w:rPr>
      </w:pPr>
    </w:p>
    <w:p>
      <w:pPr>
        <w:rPr>
          <w:rFonts w:ascii="微软雅黑" w:hAnsi="微软雅黑" w:eastAsia="微软雅黑" w:cs="微软雅黑"/>
          <w:sz w:val="24"/>
          <w:szCs w:val="24"/>
        </w:rPr>
      </w:pPr>
    </w:p>
    <w:p>
      <w:pPr>
        <w:rPr>
          <w:rFonts w:ascii="微软雅黑" w:hAnsi="微软雅黑" w:eastAsia="微软雅黑" w:cs="微软雅黑"/>
          <w:sz w:val="24"/>
          <w:szCs w:val="24"/>
        </w:rPr>
      </w:pPr>
    </w:p>
    <w:p>
      <w:pPr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2"/>
        <w:ind w:firstLine="320" w:firstLineChars="100"/>
        <w:rPr>
          <w:rFonts w:ascii="微软雅黑" w:hAnsi="微软雅黑"/>
          <w:lang w:val="en-US"/>
        </w:rPr>
      </w:pPr>
      <w:bookmarkStart w:id="1" w:name="_Toc528590146"/>
      <w:r>
        <w:rPr>
          <w:rFonts w:hint="eastAsia" w:ascii="微软雅黑" w:hAnsi="微软雅黑"/>
          <w:lang w:val="en-US"/>
        </w:rPr>
        <w:t>一、概述</w:t>
      </w:r>
      <w:bookmarkEnd w:id="1"/>
    </w:p>
    <w:p>
      <w:pPr>
        <w:ind w:firstLine="480" w:firstLineChars="200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为做好2018年全国西医住院医师规范化培训年度业务水平测试（</w:t>
      </w:r>
      <w:r>
        <w:rPr>
          <w:rFonts w:ascii="微软雅黑" w:hAnsi="微软雅黑" w:eastAsia="微软雅黑" w:cs="微软雅黑"/>
          <w:sz w:val="24"/>
          <w:szCs w:val="24"/>
        </w:rPr>
        <w:t>以下简称“本次</w:t>
      </w:r>
      <w:r>
        <w:rPr>
          <w:rFonts w:hint="eastAsia" w:ascii="微软雅黑" w:hAnsi="微软雅黑" w:eastAsia="微软雅黑" w:cs="微软雅黑"/>
          <w:sz w:val="24"/>
          <w:szCs w:val="24"/>
        </w:rPr>
        <w:t>测试</w:t>
      </w:r>
      <w:r>
        <w:rPr>
          <w:rFonts w:ascii="微软雅黑" w:hAnsi="微软雅黑" w:eastAsia="微软雅黑" w:cs="微软雅黑"/>
          <w:sz w:val="24"/>
          <w:szCs w:val="24"/>
        </w:rPr>
        <w:t>”</w:t>
      </w:r>
      <w:r>
        <w:rPr>
          <w:rFonts w:hint="eastAsia" w:ascii="微软雅黑" w:hAnsi="微软雅黑" w:eastAsia="微软雅黑" w:cs="微软雅黑"/>
          <w:sz w:val="24"/>
          <w:szCs w:val="24"/>
        </w:rPr>
        <w:t>）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，我协会编制了基地考务工作手册。</w:t>
      </w:r>
      <w:bookmarkStart w:id="2" w:name="_Toc528590147"/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本手册对测试时间、场次安排、工作流程、考场、设备、注意事项等进行了详细介绍。</w:t>
      </w:r>
    </w:p>
    <w:p>
      <w:pPr>
        <w:pStyle w:val="2"/>
        <w:ind w:firstLine="320" w:firstLineChars="100"/>
        <w:rPr>
          <w:rFonts w:ascii="微软雅黑" w:hAnsi="微软雅黑"/>
        </w:rPr>
      </w:pPr>
      <w:r>
        <w:rPr>
          <w:rFonts w:hint="eastAsia" w:ascii="微软雅黑" w:hAnsi="微软雅黑"/>
          <w:lang w:val="en-US"/>
        </w:rPr>
        <w:t>二、正式测试</w:t>
      </w:r>
      <w:r>
        <w:rPr>
          <w:rFonts w:hint="eastAsia" w:ascii="微软雅黑" w:hAnsi="微软雅黑"/>
        </w:rPr>
        <w:t>时间</w:t>
      </w:r>
      <w:r>
        <w:rPr>
          <w:rFonts w:hint="eastAsia" w:ascii="微软雅黑" w:hAnsi="微软雅黑"/>
          <w:lang w:val="en-US"/>
        </w:rPr>
        <w:t>及场次</w:t>
      </w:r>
      <w:r>
        <w:rPr>
          <w:rFonts w:hint="eastAsia" w:ascii="微软雅黑" w:hAnsi="微软雅黑"/>
        </w:rPr>
        <w:t>安排</w:t>
      </w:r>
      <w:bookmarkEnd w:id="2"/>
    </w:p>
    <w:p>
      <w:pPr>
        <w:pStyle w:val="40"/>
        <w:ind w:left="420" w:firstLine="0"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时长：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100</w:t>
      </w:r>
      <w:r>
        <w:rPr>
          <w:rFonts w:hint="eastAsia" w:ascii="微软雅黑" w:hAnsi="微软雅黑" w:eastAsia="微软雅黑" w:cs="微软雅黑"/>
          <w:sz w:val="24"/>
          <w:szCs w:val="24"/>
        </w:rPr>
        <w:t>分钟</w:t>
      </w:r>
    </w:p>
    <w:p>
      <w:pPr>
        <w:pStyle w:val="40"/>
        <w:ind w:left="420" w:firstLine="0"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题数：</w:t>
      </w:r>
      <w:r>
        <w:rPr>
          <w:rFonts w:ascii="微软雅黑" w:hAnsi="微软雅黑" w:eastAsia="微软雅黑" w:cs="微软雅黑"/>
          <w:color w:val="FF0000"/>
          <w:sz w:val="24"/>
          <w:szCs w:val="24"/>
        </w:rPr>
        <w:t>150</w:t>
      </w:r>
      <w:r>
        <w:rPr>
          <w:rFonts w:hint="eastAsia" w:ascii="微软雅黑" w:hAnsi="微软雅黑" w:eastAsia="微软雅黑" w:cs="微软雅黑"/>
          <w:sz w:val="24"/>
          <w:szCs w:val="24"/>
        </w:rPr>
        <w:t>题</w:t>
      </w:r>
    </w:p>
    <w:p>
      <w:pPr>
        <w:pStyle w:val="40"/>
        <w:ind w:left="420" w:firstLine="0" w:firstLineChars="0"/>
        <w:rPr>
          <w:rFonts w:ascii="微软雅黑" w:hAnsi="微软雅黑" w:eastAsia="微软雅黑" w:cs="微软雅黑"/>
          <w:color w:val="FF0000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场次安排：</w:t>
      </w:r>
      <w:r>
        <w:rPr>
          <w:rFonts w:hint="eastAsia"/>
          <w:lang w:val="en-US"/>
        </w:rPr>
        <w:t xml:space="preserve">   </w:t>
      </w:r>
    </w:p>
    <w:tbl>
      <w:tblPr>
        <w:tblStyle w:val="2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2430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日期</w:t>
            </w:r>
          </w:p>
        </w:tc>
        <w:tc>
          <w:tcPr>
            <w:tcW w:w="2430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时间</w:t>
            </w:r>
          </w:p>
        </w:tc>
        <w:tc>
          <w:tcPr>
            <w:tcW w:w="4295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restart"/>
            <w:vAlign w:val="center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11月22日</w:t>
            </w:r>
          </w:p>
        </w:tc>
        <w:tc>
          <w:tcPr>
            <w:tcW w:w="2430" w:type="dxa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9:00-10:40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continue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</w:p>
        </w:tc>
        <w:tc>
          <w:tcPr>
            <w:tcW w:w="2430" w:type="dxa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14:00-15:40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全科、耳鼻咽喉科、妇产科、急诊科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restart"/>
            <w:vAlign w:val="center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11月23日</w:t>
            </w:r>
          </w:p>
        </w:tc>
        <w:tc>
          <w:tcPr>
            <w:tcW w:w="2430" w:type="dxa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9:00-10:40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外科、神经内科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continue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</w:p>
        </w:tc>
        <w:tc>
          <w:tcPr>
            <w:tcW w:w="2430" w:type="dxa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14:00-15:40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儿科、外科（神经外科方向）、临床病理科、麻醉科、超声医学科</w:t>
            </w:r>
          </w:p>
        </w:tc>
      </w:tr>
    </w:tbl>
    <w:p>
      <w:pPr>
        <w:rPr>
          <w:rFonts w:ascii="微软雅黑" w:hAnsi="微软雅黑" w:eastAsia="微软雅黑" w:cs="微软雅黑"/>
          <w:color w:val="FF0000"/>
          <w:sz w:val="24"/>
          <w:szCs w:val="24"/>
          <w:lang w:val="zh-CN"/>
        </w:rPr>
      </w:pPr>
    </w:p>
    <w:p>
      <w:pPr>
        <w:pStyle w:val="2"/>
        <w:ind w:firstLine="640" w:firstLineChars="200"/>
        <w:rPr>
          <w:rFonts w:hint="eastAsia" w:ascii="微软雅黑" w:hAnsi="微软雅黑" w:eastAsia="微软雅黑"/>
          <w:lang w:val="en-US" w:eastAsia="zh-CN"/>
        </w:rPr>
      </w:pPr>
      <w:bookmarkStart w:id="3" w:name="_Toc528590148"/>
      <w:r>
        <w:rPr>
          <w:rFonts w:hint="eastAsia" w:ascii="微软雅黑" w:hAnsi="微软雅黑"/>
          <w:lang w:val="en-US"/>
        </w:rPr>
        <w:t>三、</w:t>
      </w:r>
      <w:r>
        <w:rPr>
          <w:rFonts w:hint="eastAsia" w:ascii="微软雅黑" w:hAnsi="微软雅黑"/>
        </w:rPr>
        <w:t>工作内容和</w:t>
      </w:r>
      <w:bookmarkEnd w:id="3"/>
      <w:r>
        <w:rPr>
          <w:rFonts w:hint="eastAsia" w:ascii="微软雅黑" w:hAnsi="微软雅黑"/>
          <w:lang w:eastAsia="zh-CN"/>
        </w:rPr>
        <w:t>流程</w:t>
      </w:r>
    </w:p>
    <w:p>
      <w:pPr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0" distR="0">
            <wp:extent cx="5210175" cy="819150"/>
            <wp:effectExtent l="19050" t="0" r="28575" b="0"/>
            <wp:docPr id="18" name="图示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</w:rPr>
        <w:drawing>
          <wp:inline distT="0" distB="0" distL="0" distR="0">
            <wp:extent cx="5210175" cy="819150"/>
            <wp:effectExtent l="19050" t="0" r="28575" b="0"/>
            <wp:docPr id="20" name="图示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>
      <w:pPr>
        <w:pStyle w:val="7"/>
        <w:ind w:firstLine="720" w:firstLineChars="300"/>
      </w:pPr>
      <w:r>
        <w:rPr>
          <w:rFonts w:hint="eastAsia"/>
        </w:rPr>
        <w:t>（</w:t>
      </w:r>
      <w:r>
        <w:rPr>
          <w:rFonts w:hint="eastAsia"/>
          <w:lang w:val="en-US"/>
        </w:rPr>
        <w:t>一</w:t>
      </w:r>
      <w:r>
        <w:rPr>
          <w:rFonts w:hint="eastAsia"/>
        </w:rPr>
        <w:t>）测试信息下发，通知考生安装APP</w:t>
      </w:r>
    </w:p>
    <w:p>
      <w:pPr>
        <w:pStyle w:val="40"/>
        <w:ind w:left="360" w:firstLine="48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各试点基地及时下发测试信息及相关操作手册，通知进行相关工作。</w:t>
      </w:r>
    </w:p>
    <w:p>
      <w:pPr>
        <w:pStyle w:val="7"/>
        <w:ind w:firstLine="720" w:firstLineChars="300"/>
      </w:pPr>
      <w:r>
        <w:rPr>
          <w:rFonts w:hint="eastAsia"/>
        </w:rPr>
        <w:t>（</w:t>
      </w:r>
      <w:r>
        <w:rPr>
          <w:rFonts w:hint="eastAsia"/>
          <w:lang w:val="en-US"/>
        </w:rPr>
        <w:t>二</w:t>
      </w:r>
      <w:r>
        <w:rPr>
          <w:rFonts w:hint="eastAsia"/>
        </w:rPr>
        <w:t>）考生信息填报（安排考生进行）</w:t>
      </w:r>
    </w:p>
    <w:p>
      <w:pPr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2018年</w:t>
      </w:r>
      <w:r>
        <w:rPr>
          <w:rFonts w:ascii="微软雅黑" w:hAnsi="微软雅黑" w:eastAsia="微软雅黑" w:cs="微软雅黑"/>
          <w:sz w:val="24"/>
          <w:szCs w:val="24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</w:rPr>
        <w:t>月1</w:t>
      </w:r>
      <w:r>
        <w:rPr>
          <w:rFonts w:ascii="微软雅黑" w:hAnsi="微软雅黑" w:eastAsia="微软雅黑" w:cs="微软雅黑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日至1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日，考生在测试APP中完成个人信息填报。</w:t>
      </w:r>
    </w:p>
    <w:p>
      <w:pPr>
        <w:pStyle w:val="7"/>
        <w:ind w:firstLine="720" w:firstLineChars="300"/>
      </w:pPr>
      <w:r>
        <w:rPr>
          <w:rFonts w:hint="eastAsia"/>
        </w:rPr>
        <w:t>（</w:t>
      </w:r>
      <w:r>
        <w:rPr>
          <w:rFonts w:hint="eastAsia"/>
          <w:lang w:val="en-US"/>
        </w:rPr>
        <w:t>三</w:t>
      </w:r>
      <w:r>
        <w:rPr>
          <w:rFonts w:hint="eastAsia"/>
        </w:rPr>
        <w:t>）基地考务准备-视频会议调试</w:t>
      </w:r>
    </w:p>
    <w:p>
      <w:pPr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26</w:t>
      </w:r>
      <w:r>
        <w:rPr>
          <w:rFonts w:hint="eastAsia" w:ascii="微软雅黑" w:hAnsi="微软雅黑" w:eastAsia="微软雅黑" w:cs="微软雅黑"/>
          <w:sz w:val="24"/>
          <w:szCs w:val="24"/>
        </w:rPr>
        <w:t>日、10月</w:t>
      </w:r>
      <w:r>
        <w:rPr>
          <w:rFonts w:ascii="微软雅黑" w:hAnsi="微软雅黑" w:eastAsia="微软雅黑" w:cs="微软雅黑"/>
          <w:sz w:val="24"/>
          <w:szCs w:val="24"/>
        </w:rPr>
        <w:t>29</w:t>
      </w:r>
      <w:r>
        <w:rPr>
          <w:rFonts w:hint="eastAsia" w:ascii="微软雅黑" w:hAnsi="微软雅黑" w:eastAsia="微软雅黑" w:cs="微软雅黑"/>
          <w:sz w:val="24"/>
          <w:szCs w:val="24"/>
        </w:rPr>
        <w:t>日至10月</w:t>
      </w:r>
      <w:r>
        <w:rPr>
          <w:rFonts w:ascii="微软雅黑" w:hAnsi="微软雅黑" w:eastAsia="微软雅黑" w:cs="微软雅黑"/>
          <w:sz w:val="24"/>
          <w:szCs w:val="24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日，每日9:</w:t>
      </w:r>
      <w:r>
        <w:rPr>
          <w:rFonts w:ascii="微软雅黑" w:hAnsi="微软雅黑" w:eastAsia="微软雅黑" w:cs="微软雅黑"/>
          <w:sz w:val="24"/>
          <w:szCs w:val="24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-</w:t>
      </w:r>
      <w:r>
        <w:rPr>
          <w:rFonts w:ascii="微软雅黑" w:hAnsi="微软雅黑" w:eastAsia="微软雅黑" w:cs="微软雅黑"/>
          <w:sz w:val="24"/>
          <w:szCs w:val="24"/>
        </w:rPr>
        <w:t>18</w:t>
      </w:r>
      <w:r>
        <w:rPr>
          <w:rFonts w:hint="eastAsia" w:ascii="微软雅黑" w:hAnsi="微软雅黑" w:eastAsia="微软雅黑" w:cs="微软雅黑"/>
          <w:sz w:val="24"/>
          <w:szCs w:val="24"/>
        </w:rPr>
        <w:t>:</w:t>
      </w:r>
      <w:r>
        <w:rPr>
          <w:rFonts w:ascii="微软雅黑" w:hAnsi="微软雅黑" w:eastAsia="微软雅黑" w:cs="微软雅黑"/>
          <w:sz w:val="24"/>
          <w:szCs w:val="24"/>
        </w:rPr>
        <w:t>00</w:t>
      </w:r>
      <w:r>
        <w:rPr>
          <w:rFonts w:hint="eastAsia" w:ascii="微软雅黑" w:hAnsi="微软雅黑" w:eastAsia="微软雅黑" w:cs="微软雅黑"/>
          <w:sz w:val="24"/>
          <w:szCs w:val="24"/>
        </w:rPr>
        <w:t>进行视频会议联调，为基地考前培训做准备。确认能看到视频会议共享屏幕，确认能清晰听到声音。</w:t>
      </w:r>
    </w:p>
    <w:p>
      <w:pPr>
        <w:pStyle w:val="7"/>
        <w:ind w:firstLine="480" w:firstLineChars="200"/>
      </w:pPr>
      <w:r>
        <w:rPr>
          <w:rFonts w:hint="eastAsia"/>
        </w:rPr>
        <w:t>（</w:t>
      </w:r>
      <w:r>
        <w:rPr>
          <w:rFonts w:hint="eastAsia"/>
          <w:lang w:val="en-US"/>
        </w:rPr>
        <w:t>四</w:t>
      </w:r>
      <w:r>
        <w:rPr>
          <w:rFonts w:hint="eastAsia"/>
        </w:rPr>
        <w:t>）基地考前培训</w:t>
      </w:r>
    </w:p>
    <w:p>
      <w:pPr>
        <w:pStyle w:val="40"/>
        <w:ind w:firstLine="48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确定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月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31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日1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:0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0至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11:3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进行考前培训工作，通过视频会议参加，请相关考务人员务必准时参加。培训时考生不需要参加。</w:t>
      </w:r>
    </w:p>
    <w:p>
      <w:pPr>
        <w:pStyle w:val="7"/>
        <w:ind w:firstLine="480" w:firstLineChars="200"/>
      </w:pPr>
      <w:r>
        <w:rPr>
          <w:rFonts w:hint="eastAsia"/>
        </w:rPr>
        <w:t>（</w:t>
      </w:r>
      <w:r>
        <w:rPr>
          <w:rFonts w:hint="eastAsia"/>
          <w:lang w:val="en-US"/>
        </w:rPr>
        <w:t>五</w:t>
      </w:r>
      <w:r>
        <w:rPr>
          <w:rFonts w:hint="eastAsia"/>
        </w:rPr>
        <w:t>）考生信息审核</w:t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考生完成个人信息填报后，2018年1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日至1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日，各试点基地登录考生信息审核系统，对本基地参考考生信息进行审核，如发现有误，可自行修改考生信息。具体操作流程见本文档《五-</w:t>
      </w:r>
      <w:r>
        <w:rPr>
          <w:rFonts w:ascii="微软雅黑" w:hAnsi="微软雅黑" w:eastAsia="微软雅黑" w:cs="微软雅黑"/>
          <w:sz w:val="24"/>
          <w:szCs w:val="24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>》部分。系统登录账号和密码由省科教部门下发。</w:t>
      </w:r>
    </w:p>
    <w:p>
      <w:pPr>
        <w:pStyle w:val="7"/>
        <w:ind w:firstLine="480" w:firstLineChars="200"/>
      </w:pPr>
      <w:r>
        <w:rPr>
          <w:rFonts w:hint="eastAsia"/>
        </w:rPr>
        <w:t>（</w:t>
      </w:r>
      <w:r>
        <w:rPr>
          <w:rFonts w:hint="eastAsia"/>
          <w:lang w:val="en-US"/>
        </w:rPr>
        <w:t>六</w:t>
      </w:r>
      <w:r>
        <w:rPr>
          <w:rFonts w:hint="eastAsia"/>
        </w:rPr>
        <w:t>）基地考务准备-视频监考调试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日至1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日，每日9:</w:t>
      </w:r>
      <w:r>
        <w:rPr>
          <w:rFonts w:ascii="微软雅黑" w:hAnsi="微软雅黑" w:eastAsia="微软雅黑" w:cs="微软雅黑"/>
          <w:sz w:val="24"/>
          <w:szCs w:val="24"/>
        </w:rPr>
        <w:t>30</w:t>
      </w:r>
      <w:r>
        <w:rPr>
          <w:rFonts w:hint="eastAsia" w:ascii="微软雅黑" w:hAnsi="微软雅黑" w:eastAsia="微软雅黑" w:cs="微软雅黑"/>
          <w:sz w:val="24"/>
          <w:szCs w:val="24"/>
        </w:rPr>
        <w:t>-</w:t>
      </w:r>
      <w:r>
        <w:rPr>
          <w:rFonts w:ascii="微软雅黑" w:hAnsi="微软雅黑" w:eastAsia="微软雅黑" w:cs="微软雅黑"/>
          <w:sz w:val="24"/>
          <w:szCs w:val="24"/>
        </w:rPr>
        <w:t>18</w:t>
      </w:r>
      <w:r>
        <w:rPr>
          <w:rFonts w:hint="eastAsia" w:ascii="微软雅黑" w:hAnsi="微软雅黑" w:eastAsia="微软雅黑" w:cs="微软雅黑"/>
          <w:sz w:val="24"/>
          <w:szCs w:val="24"/>
        </w:rPr>
        <w:t>:</w:t>
      </w:r>
      <w:r>
        <w:rPr>
          <w:rFonts w:ascii="微软雅黑" w:hAnsi="微软雅黑" w:eastAsia="微软雅黑" w:cs="微软雅黑"/>
          <w:sz w:val="24"/>
          <w:szCs w:val="24"/>
        </w:rPr>
        <w:t>00</w:t>
      </w:r>
      <w:r>
        <w:rPr>
          <w:rFonts w:hint="eastAsia" w:ascii="微软雅黑" w:hAnsi="微软雅黑" w:eastAsia="微软雅黑" w:cs="微软雅黑"/>
          <w:sz w:val="24"/>
          <w:szCs w:val="24"/>
        </w:rPr>
        <w:t>进行考场视频监考联调，在实际考场进行调试确认，确认视频监考是否可用，确认摄像头清晰度、确认摆放位置和视频监考取景覆盖是否全面。为正式测试做充足准备。</w:t>
      </w:r>
    </w:p>
    <w:p>
      <w:pPr>
        <w:pStyle w:val="7"/>
        <w:ind w:firstLine="480" w:firstLineChars="200"/>
      </w:pPr>
      <w:r>
        <w:rPr>
          <w:rFonts w:hint="eastAsia"/>
        </w:rPr>
        <w:t>（</w:t>
      </w:r>
      <w:r>
        <w:rPr>
          <w:rFonts w:hint="eastAsia"/>
          <w:lang w:val="en-US"/>
        </w:rPr>
        <w:t>七</w:t>
      </w:r>
      <w:r>
        <w:rPr>
          <w:rFonts w:hint="eastAsia"/>
        </w:rPr>
        <w:t>）基地考务准备-考前模拟测试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自行测试：</w:t>
      </w:r>
      <w:r>
        <w:rPr>
          <w:rFonts w:hint="eastAsia" w:ascii="微软雅黑" w:hAnsi="微软雅黑" w:eastAsia="微软雅黑"/>
          <w:sz w:val="24"/>
          <w:szCs w:val="24"/>
        </w:rPr>
        <w:t>考生信息审核完毕后，</w:t>
      </w:r>
      <w:r>
        <w:rPr>
          <w:rFonts w:ascii="微软雅黑" w:hAnsi="微软雅黑" w:eastAsia="微软雅黑"/>
          <w:sz w:val="24"/>
          <w:szCs w:val="24"/>
          <w:lang w:val="zh-CN"/>
        </w:rPr>
        <w:t>2018年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1</w:t>
      </w:r>
      <w:r>
        <w:rPr>
          <w:rFonts w:ascii="微软雅黑" w:hAnsi="微软雅黑" w:eastAsia="微软雅黑"/>
          <w:sz w:val="24"/>
          <w:szCs w:val="24"/>
          <w:lang w:val="zh-CN"/>
        </w:rPr>
        <w:t>1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月1</w:t>
      </w:r>
      <w:r>
        <w:rPr>
          <w:rFonts w:ascii="微软雅黑" w:hAnsi="微软雅黑" w:eastAsia="微软雅黑"/>
          <w:sz w:val="24"/>
          <w:szCs w:val="24"/>
          <w:lang w:val="zh-CN"/>
        </w:rPr>
        <w:t>0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日开始，</w:t>
      </w:r>
      <w:r>
        <w:rPr>
          <w:rFonts w:hint="eastAsia" w:ascii="微软雅黑" w:hAnsi="微软雅黑" w:eastAsia="微软雅黑"/>
          <w:sz w:val="24"/>
          <w:szCs w:val="24"/>
        </w:rPr>
        <w:t>参考</w:t>
      </w:r>
      <w:r>
        <w:rPr>
          <w:rFonts w:ascii="微软雅黑" w:hAnsi="微软雅黑" w:eastAsia="微软雅黑"/>
          <w:sz w:val="24"/>
          <w:szCs w:val="24"/>
        </w:rPr>
        <w:t>学员</w:t>
      </w:r>
      <w:r>
        <w:rPr>
          <w:rFonts w:hint="eastAsia" w:ascii="微软雅黑" w:hAnsi="微软雅黑" w:eastAsia="微软雅黑"/>
          <w:sz w:val="24"/>
          <w:szCs w:val="24"/>
        </w:rPr>
        <w:t>可以通过平台</w:t>
      </w:r>
      <w:r>
        <w:rPr>
          <w:rFonts w:ascii="微软雅黑" w:hAnsi="微软雅黑" w:eastAsia="微软雅黑"/>
          <w:sz w:val="24"/>
          <w:szCs w:val="24"/>
        </w:rPr>
        <w:t>提供的</w:t>
      </w:r>
      <w:r>
        <w:rPr>
          <w:rFonts w:hint="eastAsia" w:ascii="微软雅黑" w:hAnsi="微软雅黑" w:eastAsia="微软雅黑"/>
          <w:sz w:val="24"/>
          <w:szCs w:val="24"/>
        </w:rPr>
        <w:t>测试题</w:t>
      </w:r>
      <w:r>
        <w:rPr>
          <w:rFonts w:ascii="微软雅黑" w:hAnsi="微软雅黑" w:eastAsia="微软雅黑"/>
          <w:sz w:val="24"/>
          <w:szCs w:val="24"/>
        </w:rPr>
        <w:t>来了解和熟悉</w:t>
      </w:r>
      <w:r>
        <w:rPr>
          <w:rFonts w:hint="eastAsia" w:ascii="微软雅黑" w:hAnsi="微软雅黑" w:eastAsia="微软雅黑"/>
          <w:sz w:val="24"/>
          <w:szCs w:val="24"/>
        </w:rPr>
        <w:t>测试系统</w:t>
      </w:r>
      <w:r>
        <w:rPr>
          <w:rFonts w:ascii="微软雅黑" w:hAnsi="微软雅黑" w:eastAsia="微软雅黑"/>
          <w:sz w:val="24"/>
          <w:szCs w:val="24"/>
        </w:rPr>
        <w:t>的界面和</w:t>
      </w:r>
      <w:r>
        <w:rPr>
          <w:rFonts w:hint="eastAsia" w:ascii="微软雅黑" w:hAnsi="微软雅黑" w:eastAsia="微软雅黑"/>
          <w:sz w:val="24"/>
          <w:szCs w:val="24"/>
        </w:rPr>
        <w:t>操作以及测试</w:t>
      </w:r>
      <w:r>
        <w:rPr>
          <w:rFonts w:ascii="微软雅黑" w:hAnsi="微软雅黑" w:eastAsia="微软雅黑"/>
          <w:sz w:val="24"/>
          <w:szCs w:val="24"/>
        </w:rPr>
        <w:t>题型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模拟测试（统一组织）：1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15</w:t>
      </w:r>
      <w:r>
        <w:rPr>
          <w:rFonts w:hint="eastAsia" w:ascii="微软雅黑" w:hAnsi="微软雅黑" w:eastAsia="微软雅黑" w:cs="微软雅黑"/>
          <w:sz w:val="24"/>
          <w:szCs w:val="24"/>
        </w:rPr>
        <w:t>日至</w:t>
      </w: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16</w:t>
      </w:r>
      <w:r>
        <w:rPr>
          <w:rFonts w:hint="eastAsia" w:ascii="微软雅黑" w:hAnsi="微软雅黑" w:eastAsia="微软雅黑" w:cs="微软雅黑"/>
          <w:sz w:val="24"/>
          <w:szCs w:val="24"/>
        </w:rPr>
        <w:t>日，协会组织参加试点的培训基地开展模拟测试，要求各基地参加。</w:t>
      </w:r>
      <w:r>
        <w:rPr>
          <w:rFonts w:hint="eastAsia" w:ascii="微软雅黑" w:hAnsi="微软雅黑" w:eastAsia="微软雅黑"/>
          <w:sz w:val="24"/>
          <w:szCs w:val="24"/>
        </w:rPr>
        <w:t>在实际的测试场地，集中考生进行测试，使用实际的网络环境（4G或wifi），同时使用视频监考系统，可以</w:t>
      </w:r>
      <w:r>
        <w:rPr>
          <w:rFonts w:ascii="微软雅黑" w:hAnsi="微软雅黑" w:eastAsia="微软雅黑"/>
          <w:sz w:val="24"/>
          <w:szCs w:val="24"/>
        </w:rPr>
        <w:t>磨合考务工作</w:t>
      </w:r>
      <w:r>
        <w:rPr>
          <w:rFonts w:hint="eastAsia" w:ascii="微软雅黑" w:hAnsi="微软雅黑" w:eastAsia="微软雅黑"/>
          <w:sz w:val="24"/>
          <w:szCs w:val="24"/>
        </w:rPr>
        <w:t>，测试视频监考系统</w:t>
      </w:r>
      <w:r>
        <w:rPr>
          <w:rFonts w:ascii="微软雅黑" w:hAnsi="微软雅黑" w:eastAsia="微软雅黑"/>
          <w:sz w:val="24"/>
          <w:szCs w:val="24"/>
        </w:rPr>
        <w:t>，</w:t>
      </w:r>
      <w:r>
        <w:rPr>
          <w:rFonts w:hint="eastAsia" w:ascii="微软雅黑" w:hAnsi="微软雅黑" w:eastAsia="微软雅黑"/>
          <w:sz w:val="24"/>
          <w:szCs w:val="24"/>
        </w:rPr>
        <w:t>测试实际的网速是否达标（集中测试会影响4g网络情况，wifi则由路由器性能和网速决定），</w:t>
      </w:r>
      <w:r>
        <w:rPr>
          <w:rFonts w:ascii="微软雅黑" w:hAnsi="微软雅黑" w:eastAsia="微软雅黑"/>
          <w:sz w:val="24"/>
          <w:szCs w:val="24"/>
        </w:rPr>
        <w:t>确保</w:t>
      </w:r>
      <w:r>
        <w:rPr>
          <w:rFonts w:hint="eastAsia" w:ascii="微软雅黑" w:hAnsi="微软雅黑" w:eastAsia="微软雅黑"/>
          <w:sz w:val="24"/>
          <w:szCs w:val="24"/>
        </w:rPr>
        <w:t>测试</w:t>
      </w:r>
      <w:r>
        <w:rPr>
          <w:rFonts w:ascii="微软雅黑" w:hAnsi="微软雅黑" w:eastAsia="微软雅黑"/>
          <w:sz w:val="24"/>
          <w:szCs w:val="24"/>
        </w:rPr>
        <w:t>当天</w:t>
      </w:r>
      <w:r>
        <w:rPr>
          <w:rFonts w:hint="eastAsia" w:ascii="微软雅黑" w:hAnsi="微软雅黑" w:eastAsia="微软雅黑"/>
          <w:sz w:val="24"/>
          <w:szCs w:val="24"/>
        </w:rPr>
        <w:t>各项</w:t>
      </w:r>
      <w:r>
        <w:rPr>
          <w:rFonts w:ascii="微软雅黑" w:hAnsi="微软雅黑" w:eastAsia="微软雅黑"/>
          <w:sz w:val="24"/>
          <w:szCs w:val="24"/>
        </w:rPr>
        <w:t>工作的顺利进行</w:t>
      </w:r>
      <w:bookmarkStart w:id="4" w:name="_Hlk527921286"/>
      <w:r>
        <w:rPr>
          <w:rFonts w:hint="eastAsia" w:ascii="微软雅黑" w:hAnsi="微软雅黑" w:eastAsia="微软雅黑"/>
          <w:sz w:val="24"/>
          <w:szCs w:val="24"/>
        </w:rPr>
        <w:t>。考前模拟测试考生答题流程参照下方正式测试流程。</w:t>
      </w:r>
      <w:bookmarkStart w:id="5" w:name="_Hlk527922149"/>
      <w:r>
        <w:rPr>
          <w:rFonts w:hint="eastAsia" w:ascii="微软雅黑" w:hAnsi="微软雅黑" w:eastAsia="微软雅黑"/>
          <w:sz w:val="24"/>
          <w:szCs w:val="24"/>
        </w:rPr>
        <w:t>考前模拟测试各个专业的具体测试时间同正式测试。</w:t>
      </w:r>
    </w:p>
    <w:bookmarkEnd w:id="4"/>
    <w:bookmarkEnd w:id="5"/>
    <w:p>
      <w:pPr>
        <w:pStyle w:val="7"/>
        <w:ind w:firstLine="480" w:firstLineChars="200"/>
      </w:pPr>
      <w:r>
        <w:rPr>
          <w:rFonts w:hint="eastAsia"/>
        </w:rPr>
        <w:t>（</w:t>
      </w:r>
      <w:r>
        <w:rPr>
          <w:rFonts w:hint="eastAsia"/>
          <w:lang w:val="en-US"/>
        </w:rPr>
        <w:t>八</w:t>
      </w:r>
      <w:r>
        <w:rPr>
          <w:rFonts w:hint="eastAsia"/>
        </w:rPr>
        <w:t>）正式测试</w:t>
      </w:r>
    </w:p>
    <w:p>
      <w:pPr>
        <w:pStyle w:val="49"/>
        <w:ind w:firstLine="48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1.测试当天（</w:t>
      </w: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22</w:t>
      </w:r>
      <w:r>
        <w:rPr>
          <w:rFonts w:hint="eastAsia" w:ascii="微软雅黑" w:hAnsi="微软雅黑" w:eastAsia="微软雅黑" w:cs="微软雅黑"/>
          <w:sz w:val="24"/>
          <w:szCs w:val="24"/>
        </w:rPr>
        <w:t>日至</w:t>
      </w: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23</w:t>
      </w:r>
      <w:r>
        <w:rPr>
          <w:rFonts w:hint="eastAsia" w:ascii="微软雅黑" w:hAnsi="微软雅黑" w:eastAsia="微软雅黑" w:cs="微软雅黑"/>
          <w:sz w:val="24"/>
          <w:szCs w:val="24"/>
        </w:rPr>
        <w:t>日）</w:t>
      </w:r>
      <w:bookmarkStart w:id="6" w:name="_Hlk527923291"/>
      <w:r>
        <w:rPr>
          <w:rFonts w:hint="eastAsia" w:ascii="微软雅黑" w:hAnsi="微软雅黑" w:eastAsia="微软雅黑" w:cs="微软雅黑"/>
          <w:sz w:val="24"/>
          <w:szCs w:val="24"/>
        </w:rPr>
        <w:t>开考前提前半小时以上</w:t>
      </w:r>
      <w:r>
        <w:rPr>
          <w:rFonts w:hint="eastAsia" w:ascii="微软雅黑" w:hAnsi="微软雅黑" w:eastAsia="微软雅黑"/>
          <w:sz w:val="24"/>
          <w:szCs w:val="24"/>
        </w:rPr>
        <w:t>打开</w:t>
      </w:r>
      <w:r>
        <w:rPr>
          <w:rFonts w:ascii="微软雅黑" w:hAnsi="微软雅黑" w:eastAsia="微软雅黑"/>
          <w:sz w:val="24"/>
          <w:szCs w:val="24"/>
        </w:rPr>
        <w:t>视频监考系统，保证运行正常</w:t>
      </w:r>
      <w:r>
        <w:rPr>
          <w:rFonts w:hint="eastAsia" w:ascii="微软雅黑" w:hAnsi="微软雅黑" w:eastAsia="微软雅黑"/>
          <w:sz w:val="24"/>
          <w:szCs w:val="24"/>
        </w:rPr>
        <w:t>，保证视频监考取景覆盖全面</w:t>
      </w:r>
      <w:r>
        <w:rPr>
          <w:rFonts w:ascii="微软雅黑" w:hAnsi="微软雅黑" w:eastAsia="微软雅黑"/>
          <w:sz w:val="24"/>
          <w:szCs w:val="24"/>
        </w:rPr>
        <w:t>。</w:t>
      </w:r>
      <w:bookmarkEnd w:id="6"/>
    </w:p>
    <w:p>
      <w:pPr>
        <w:pStyle w:val="49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</w:t>
      </w: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22</w:t>
      </w:r>
      <w:r>
        <w:rPr>
          <w:rFonts w:hint="eastAsia" w:ascii="微软雅黑" w:hAnsi="微软雅黑" w:eastAsia="微软雅黑" w:cs="微软雅黑"/>
          <w:sz w:val="24"/>
          <w:szCs w:val="24"/>
        </w:rPr>
        <w:t>日至</w:t>
      </w:r>
      <w:r>
        <w:rPr>
          <w:rFonts w:ascii="微软雅黑" w:hAnsi="微软雅黑" w:eastAsia="微软雅黑" w:cs="微软雅黑"/>
          <w:sz w:val="24"/>
          <w:szCs w:val="24"/>
        </w:rPr>
        <w:t>11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23</w:t>
      </w:r>
      <w:r>
        <w:rPr>
          <w:rFonts w:hint="eastAsia" w:ascii="微软雅黑" w:hAnsi="微软雅黑" w:eastAsia="微软雅黑" w:cs="微软雅黑"/>
          <w:sz w:val="24"/>
          <w:szCs w:val="24"/>
        </w:rPr>
        <w:t>日测试时间内正常进行2018年度业务水平测试。</w:t>
      </w:r>
    </w:p>
    <w:p>
      <w:pPr>
        <w:pStyle w:val="2"/>
        <w:ind w:firstLine="320" w:firstLineChars="100"/>
        <w:rPr>
          <w:rFonts w:ascii="微软雅黑" w:hAnsi="微软雅黑"/>
        </w:rPr>
      </w:pPr>
      <w:bookmarkStart w:id="7" w:name="_Toc528590149"/>
      <w:r>
        <w:rPr>
          <w:rFonts w:hint="eastAsia" w:ascii="微软雅黑" w:hAnsi="微软雅黑"/>
          <w:lang w:val="en-US"/>
        </w:rPr>
        <w:t>四、考场和</w:t>
      </w:r>
      <w:r>
        <w:rPr>
          <w:rFonts w:hint="eastAsia" w:ascii="微软雅黑" w:hAnsi="微软雅黑"/>
        </w:rPr>
        <w:t>设备要求</w:t>
      </w:r>
      <w:bookmarkEnd w:id="7"/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（一）考场 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 基地</w:t>
      </w:r>
      <w:r>
        <w:rPr>
          <w:rFonts w:ascii="微软雅黑" w:hAnsi="微软雅黑" w:eastAsia="微软雅黑" w:cs="微软雅黑"/>
          <w:sz w:val="24"/>
          <w:szCs w:val="24"/>
        </w:rPr>
        <w:t>需要有</w:t>
      </w:r>
      <w:r>
        <w:rPr>
          <w:rFonts w:hint="eastAsia" w:ascii="微软雅黑" w:hAnsi="微软雅黑" w:eastAsia="微软雅黑" w:cs="微软雅黑"/>
          <w:sz w:val="24"/>
          <w:szCs w:val="24"/>
        </w:rPr>
        <w:t>合适的场所（教室或会议室等）作为考场。</w:t>
      </w:r>
    </w:p>
    <w:p>
      <w:pPr>
        <w:tabs>
          <w:tab w:val="right" w:pos="8306"/>
        </w:tabs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t>2.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按照</w:t>
      </w:r>
      <w:r>
        <w:rPr>
          <w:rFonts w:ascii="微软雅黑" w:hAnsi="微软雅黑" w:eastAsia="微软雅黑" w:cs="微软雅黑"/>
          <w:sz w:val="24"/>
          <w:szCs w:val="24"/>
        </w:rPr>
        <w:t>每</w:t>
      </w:r>
      <w:r>
        <w:rPr>
          <w:rFonts w:hint="eastAsia" w:ascii="微软雅黑" w:hAnsi="微软雅黑" w:eastAsia="微软雅黑" w:cs="微软雅黑"/>
          <w:sz w:val="24"/>
          <w:szCs w:val="24"/>
        </w:rPr>
        <w:t>30个</w:t>
      </w:r>
      <w:r>
        <w:rPr>
          <w:rFonts w:ascii="微软雅黑" w:hAnsi="微软雅黑" w:eastAsia="微软雅黑" w:cs="微软雅黑"/>
          <w:sz w:val="24"/>
          <w:szCs w:val="24"/>
        </w:rPr>
        <w:t>考生</w:t>
      </w:r>
      <w:r>
        <w:rPr>
          <w:rFonts w:hint="eastAsia" w:ascii="微软雅黑" w:hAnsi="微软雅黑" w:eastAsia="微软雅黑" w:cs="微软雅黑"/>
          <w:sz w:val="24"/>
          <w:szCs w:val="24"/>
        </w:rPr>
        <w:t>配备1个</w:t>
      </w:r>
      <w:r>
        <w:rPr>
          <w:rFonts w:ascii="微软雅黑" w:hAnsi="微软雅黑" w:eastAsia="微软雅黑" w:cs="微软雅黑"/>
          <w:sz w:val="24"/>
          <w:szCs w:val="24"/>
        </w:rPr>
        <w:t>监考</w:t>
      </w:r>
      <w:r>
        <w:rPr>
          <w:rFonts w:hint="eastAsia" w:ascii="微软雅黑" w:hAnsi="微软雅黑" w:eastAsia="微软雅黑" w:cs="微软雅黑"/>
          <w:sz w:val="24"/>
          <w:szCs w:val="24"/>
        </w:rPr>
        <w:t>老师</w:t>
      </w:r>
      <w:r>
        <w:rPr>
          <w:rFonts w:ascii="微软雅黑" w:hAnsi="微软雅黑" w:eastAsia="微软雅黑" w:cs="微软雅黑"/>
          <w:sz w:val="24"/>
          <w:szCs w:val="24"/>
        </w:rPr>
        <w:t>的比例安排监考</w:t>
      </w:r>
      <w:r>
        <w:rPr>
          <w:rFonts w:hint="eastAsia" w:ascii="微软雅黑" w:hAnsi="微软雅黑" w:eastAsia="微软雅黑" w:cs="微软雅黑"/>
          <w:sz w:val="24"/>
          <w:szCs w:val="24"/>
        </w:rPr>
        <w:t>老师</w:t>
      </w:r>
      <w:r>
        <w:rPr>
          <w:rFonts w:ascii="微软雅黑" w:hAnsi="微软雅黑" w:eastAsia="微软雅黑" w:cs="微软雅黑"/>
          <w:sz w:val="24"/>
          <w:szCs w:val="24"/>
        </w:rPr>
        <w:t>。</w:t>
      </w:r>
      <w:r>
        <w:rPr>
          <w:rFonts w:ascii="微软雅黑" w:hAnsi="微软雅黑" w:eastAsia="微软雅黑" w:cs="微软雅黑"/>
          <w:sz w:val="24"/>
          <w:szCs w:val="24"/>
        </w:rPr>
        <w:tab/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</w:t>
      </w:r>
      <w:r>
        <w:rPr>
          <w:rFonts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按照每30个考生准备一台手机的比例来准备备用手机，备用手机需提前安装并测试好测试APP。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</w:t>
      </w:r>
      <w:r>
        <w:rPr>
          <w:rFonts w:ascii="微软雅黑" w:hAnsi="微软雅黑" w:eastAsia="微软雅黑" w:cs="微软雅黑"/>
          <w:sz w:val="24"/>
          <w:szCs w:val="24"/>
        </w:rPr>
        <w:t>.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建议有条件的基地可以准备无线路由器，为</w:t>
      </w:r>
      <w:r>
        <w:rPr>
          <w:rFonts w:ascii="微软雅黑" w:hAnsi="微软雅黑" w:eastAsia="微软雅黑" w:cs="微软雅黑"/>
          <w:sz w:val="24"/>
          <w:szCs w:val="24"/>
        </w:rPr>
        <w:t>考生</w:t>
      </w:r>
      <w:r>
        <w:rPr>
          <w:rFonts w:hint="eastAsia" w:ascii="微软雅黑" w:hAnsi="微软雅黑" w:eastAsia="微软雅黑" w:cs="微软雅黑"/>
          <w:sz w:val="24"/>
          <w:szCs w:val="24"/>
        </w:rPr>
        <w:t>提供专用wifi</w:t>
      </w:r>
      <w:r>
        <w:rPr>
          <w:rFonts w:ascii="微软雅黑" w:hAnsi="微软雅黑" w:eastAsia="微软雅黑" w:cs="微软雅黑"/>
          <w:sz w:val="24"/>
          <w:szCs w:val="24"/>
        </w:rPr>
        <w:t>。</w:t>
      </w:r>
      <w:r>
        <w:rPr>
          <w:rFonts w:hint="eastAsia" w:ascii="微软雅黑" w:hAnsi="微软雅黑" w:eastAsia="微软雅黑" w:cs="微软雅黑"/>
          <w:sz w:val="24"/>
          <w:szCs w:val="24"/>
        </w:rPr>
        <w:t>网络要求保证每人1Mb/s以上的带宽。 (例如：100人同时测试，则带宽保证在100M以上)。</w:t>
      </w:r>
    </w:p>
    <w:p>
      <w:pPr>
        <w:ind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（二）手机配置要求</w:t>
      </w:r>
    </w:p>
    <w:p>
      <w:pPr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1.手机系统版本要求：苹果手机系统要求iOS8以上，安卓手机系统版本要求在安卓4.4（不含）以上。</w:t>
      </w:r>
    </w:p>
    <w:p>
      <w:pPr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2.手机配置要求：内存512M以上，存储空间500M以上，分辨率要求 1280*720以上。</w:t>
      </w:r>
    </w:p>
    <w:p>
      <w:pPr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3.手机</w:t>
      </w:r>
      <w:r>
        <w:rPr>
          <w:rFonts w:ascii="微软雅黑" w:hAnsi="微软雅黑" w:eastAsia="微软雅黑" w:cs="微软雅黑"/>
          <w:sz w:val="24"/>
          <w:szCs w:val="24"/>
        </w:rPr>
        <w:t>4G</w:t>
      </w:r>
      <w:r>
        <w:rPr>
          <w:rFonts w:hint="eastAsia" w:ascii="微软雅黑" w:hAnsi="微软雅黑" w:eastAsia="微软雅黑" w:cs="微软雅黑"/>
          <w:sz w:val="24"/>
          <w:szCs w:val="24"/>
        </w:rPr>
        <w:t>或</w:t>
      </w:r>
      <w:r>
        <w:rPr>
          <w:rFonts w:ascii="微软雅黑" w:hAnsi="微软雅黑" w:eastAsia="微软雅黑" w:cs="微软雅黑"/>
          <w:sz w:val="24"/>
          <w:szCs w:val="24"/>
        </w:rPr>
        <w:t>3G</w:t>
      </w:r>
      <w:r>
        <w:rPr>
          <w:rFonts w:hint="eastAsia" w:ascii="微软雅黑" w:hAnsi="微软雅黑" w:eastAsia="微软雅黑" w:cs="微软雅黑"/>
          <w:sz w:val="24"/>
          <w:szCs w:val="24"/>
        </w:rPr>
        <w:t>移动</w:t>
      </w:r>
      <w:r>
        <w:rPr>
          <w:rFonts w:ascii="微软雅黑" w:hAnsi="微软雅黑" w:eastAsia="微软雅黑" w:cs="微软雅黑"/>
          <w:sz w:val="24"/>
          <w:szCs w:val="24"/>
        </w:rPr>
        <w:t>网络畅通。</w:t>
      </w:r>
    </w:p>
    <w:p>
      <w:pPr>
        <w:pStyle w:val="2"/>
        <w:ind w:firstLine="640" w:firstLineChars="200"/>
        <w:rPr>
          <w:rFonts w:ascii="微软雅黑" w:hAnsi="微软雅黑"/>
        </w:rPr>
      </w:pPr>
      <w:bookmarkStart w:id="8" w:name="_Toc528590150"/>
      <w:r>
        <w:rPr>
          <w:rFonts w:hint="eastAsia" w:ascii="微软雅黑" w:hAnsi="微软雅黑"/>
          <w:lang w:val="en-US"/>
        </w:rPr>
        <w:t>五、</w:t>
      </w:r>
      <w:r>
        <w:rPr>
          <w:rFonts w:hint="eastAsia" w:ascii="微软雅黑" w:hAnsi="微软雅黑"/>
        </w:rPr>
        <w:t>考前</w:t>
      </w:r>
      <w:r>
        <w:rPr>
          <w:rFonts w:ascii="微软雅黑" w:hAnsi="微软雅黑"/>
        </w:rPr>
        <w:t>准备</w:t>
      </w:r>
      <w:bookmarkEnd w:id="8"/>
    </w:p>
    <w:p>
      <w:pPr>
        <w:pStyle w:val="3"/>
        <w:ind w:firstLine="560" w:firstLineChars="200"/>
      </w:pPr>
      <w:bookmarkStart w:id="9" w:name="_Toc528590151"/>
      <w:r>
        <w:rPr>
          <w:rFonts w:hint="eastAsia"/>
          <w:lang w:val="en-US"/>
        </w:rPr>
        <w:t>（一）</w:t>
      </w:r>
      <w:r>
        <w:rPr>
          <w:rFonts w:hint="eastAsia"/>
        </w:rPr>
        <w:t>测试系统安装、考生信息填报及考前系统测试（组织考生进行）</w:t>
      </w:r>
      <w:bookmarkEnd w:id="9"/>
    </w:p>
    <w:p>
      <w:pPr>
        <w:pStyle w:val="7"/>
        <w:ind w:firstLine="480" w:firstLineChars="200"/>
      </w:pPr>
      <w:bookmarkStart w:id="10" w:name="_Toc492324632"/>
      <w:r>
        <w:rPr>
          <w:rFonts w:hint="eastAsia"/>
          <w:lang w:val="en-US"/>
        </w:rPr>
        <w:t>1.</w:t>
      </w:r>
      <w:r>
        <w:rPr>
          <w:rFonts w:hint="eastAsia"/>
        </w:rPr>
        <w:t>测试系统安装</w:t>
      </w:r>
      <w:bookmarkEnd w:id="10"/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考生扫描下方二维码或</w:t>
      </w:r>
      <w:r>
        <w:rPr>
          <w:rFonts w:ascii="微软雅黑" w:hAnsi="微软雅黑" w:eastAsia="微软雅黑" w:cs="微软雅黑"/>
          <w:sz w:val="24"/>
          <w:szCs w:val="24"/>
        </w:rPr>
        <w:t>在各大应用商店</w:t>
      </w:r>
      <w:r>
        <w:rPr>
          <w:rFonts w:hint="eastAsia" w:ascii="微软雅黑" w:hAnsi="微软雅黑" w:eastAsia="微软雅黑" w:cs="微软雅黑"/>
          <w:sz w:val="24"/>
          <w:szCs w:val="24"/>
        </w:rPr>
        <w:t>搜索</w:t>
      </w:r>
      <w:r>
        <w:rPr>
          <w:rFonts w:ascii="微软雅黑" w:hAnsi="微软雅黑" w:eastAsia="微软雅黑" w:cs="微软雅黑"/>
          <w:sz w:val="24"/>
          <w:szCs w:val="24"/>
        </w:rPr>
        <w:t>国家医学电子书包，</w:t>
      </w:r>
      <w:r>
        <w:rPr>
          <w:rFonts w:hint="eastAsia" w:ascii="微软雅黑" w:hAnsi="微软雅黑" w:eastAsia="微软雅黑" w:cs="微软雅黑"/>
          <w:sz w:val="24"/>
          <w:szCs w:val="24"/>
        </w:rPr>
        <w:t>下载测试端（国家医学电子书包APP）。</w:t>
      </w:r>
    </w:p>
    <w:p>
      <w:pPr>
        <w:spacing w:line="360" w:lineRule="auto"/>
        <w:ind w:firstLine="480" w:firstLineChars="200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w:drawing>
          <wp:inline distT="0" distB="0" distL="0" distR="0">
            <wp:extent cx="1609725" cy="1885950"/>
            <wp:effectExtent l="0" t="0" r="9525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确保书包APP版本在3</w:t>
      </w:r>
      <w:r>
        <w:rPr>
          <w:rFonts w:ascii="微软雅黑" w:hAnsi="微软雅黑" w:eastAsia="微软雅黑" w:cs="微软雅黑"/>
          <w:sz w:val="24"/>
          <w:szCs w:val="24"/>
        </w:rPr>
        <w:t>.3.4</w:t>
      </w:r>
      <w:r>
        <w:rPr>
          <w:rFonts w:hint="eastAsia" w:ascii="微软雅黑" w:hAnsi="微软雅黑" w:eastAsia="微软雅黑" w:cs="微软雅黑"/>
          <w:sz w:val="24"/>
          <w:szCs w:val="24"/>
        </w:rPr>
        <w:t>及以上，并能够正常登录，否则无法正常测试。版本信息查看方法：登录书包APP后，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在</w:t>
      </w:r>
      <w:r>
        <w:rPr>
          <w:rFonts w:hint="eastAsia" w:ascii="微软雅黑" w:hAnsi="微软雅黑" w:eastAsia="微软雅黑" w:cs="微软雅黑"/>
          <w:sz w:val="24"/>
          <w:szCs w:val="24"/>
        </w:rPr>
        <w:t>书架——我的（左上角小人图标）——设置——版本信息中查看。</w:t>
      </w:r>
    </w:p>
    <w:p>
      <w:pPr>
        <w:pStyle w:val="7"/>
        <w:ind w:firstLine="480" w:firstLineChars="200"/>
      </w:pPr>
      <w:r>
        <w:rPr>
          <w:rFonts w:hint="eastAsia"/>
          <w:lang w:val="en-US"/>
        </w:rPr>
        <w:t>2.</w:t>
      </w:r>
      <w:r>
        <w:rPr>
          <w:rFonts w:hint="eastAsia"/>
        </w:rPr>
        <w:t>考生信息填报</w:t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2018年</w:t>
      </w:r>
      <w:r>
        <w:rPr>
          <w:rFonts w:ascii="微软雅黑" w:hAnsi="微软雅黑" w:eastAsia="微软雅黑" w:cs="微软雅黑"/>
          <w:sz w:val="24"/>
          <w:szCs w:val="24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</w:rPr>
        <w:t>月1</w:t>
      </w:r>
      <w:r>
        <w:rPr>
          <w:rFonts w:ascii="微软雅黑" w:hAnsi="微软雅黑" w:eastAsia="微软雅黑" w:cs="微软雅黑"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</w:rPr>
        <w:t>日至1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日，开放考生信息填报入口，考生需提前准备好测试环境，安装好手机考测试端App，自行</w:t>
      </w:r>
      <w:r>
        <w:rPr>
          <w:rFonts w:ascii="微软雅黑" w:hAnsi="微软雅黑" w:eastAsia="微软雅黑" w:cs="微软雅黑"/>
          <w:sz w:val="24"/>
          <w:szCs w:val="24"/>
        </w:rPr>
        <w:t>注册账号并登录</w:t>
      </w:r>
      <w:r>
        <w:rPr>
          <w:rFonts w:hint="eastAsia" w:ascii="微软雅黑" w:hAnsi="微软雅黑" w:eastAsia="微软雅黑" w:cs="微软雅黑"/>
          <w:sz w:val="24"/>
          <w:szCs w:val="24"/>
        </w:rPr>
        <w:t>，已有</w:t>
      </w:r>
      <w:r>
        <w:rPr>
          <w:rFonts w:ascii="微软雅黑" w:hAnsi="微软雅黑" w:eastAsia="微软雅黑" w:cs="微软雅黑"/>
          <w:sz w:val="24"/>
          <w:szCs w:val="24"/>
        </w:rPr>
        <w:t>账号的可直接登录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（此时登录的账号和年度考核账号没有关系）</w:t>
      </w:r>
      <w:r>
        <w:rPr>
          <w:rFonts w:ascii="微软雅黑" w:hAnsi="微软雅黑" w:eastAsia="微软雅黑" w:cs="微软雅黑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注册账号流程</w:t>
      </w:r>
      <w:r>
        <w:rPr>
          <w:rFonts w:ascii="微软雅黑" w:hAnsi="微软雅黑" w:eastAsia="微软雅黑" w:cs="微软雅黑"/>
          <w:sz w:val="24"/>
          <w:szCs w:val="24"/>
        </w:rPr>
        <w:t>如下：</w:t>
      </w:r>
    </w:p>
    <w:p>
      <w:pPr>
        <w:jc w:val="center"/>
        <w:rPr>
          <w:rFonts w:ascii="宋体" w:hAnsi="宋体" w:cs="宋体"/>
          <w:kern w:val="0"/>
          <w:szCs w:val="21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1876425</wp:posOffset>
                </wp:positionH>
                <wp:positionV relativeFrom="paragraph">
                  <wp:posOffset>824230</wp:posOffset>
                </wp:positionV>
                <wp:extent cx="45720" cy="2045970"/>
                <wp:effectExtent l="28258" t="28892" r="0" b="211773"/>
                <wp:wrapNone/>
                <wp:docPr id="30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45719" cy="2046196"/>
                        </a:xfrm>
                        <a:prstGeom prst="curvedConnector3">
                          <a:avLst>
                            <a:gd name="adj1" fmla="val 466471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38" type="#_x0000_t38" style="position:absolute;left:0pt;flip:x;margin-left:147.75pt;margin-top:64.9pt;height:161.1pt;width:3.6pt;rotation:5898240f;z-index:251682816;mso-width-relative:page;mso-height-relative:page;" filled="f" stroked="t" coordsize="21600,21600" o:gfxdata="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Gczk3dkAAAALAQAADwAAAAAAAAABACAAAAAiAAAAZHJzL2Rvd25yZXYueG1sUEsBAhQAFAAA&#10;AAgAh07iQPKQCiUnAgAAOgQAAA4AAAAAAAAAAQAgAAAAKAEAAGRycy9lMm9Eb2MueG1sUEsFBgAA&#10;AAAGAAYAWQEAAMEFAAAAAA==&#10;" adj="100758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drawing>
          <wp:inline distT="0" distB="0" distL="0" distR="0">
            <wp:extent cx="2049780" cy="3599815"/>
            <wp:effectExtent l="0" t="0" r="7620" b="63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0268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Cs w:val="21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drawing>
          <wp:inline distT="0" distB="0" distL="0" distR="0">
            <wp:extent cx="2054225" cy="3599815"/>
            <wp:effectExtent l="0" t="0" r="3175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4400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登录</w:t>
      </w:r>
      <w:r>
        <w:rPr>
          <w:rFonts w:ascii="微软雅黑" w:hAnsi="微软雅黑" w:eastAsia="微软雅黑" w:cs="微软雅黑"/>
          <w:sz w:val="24"/>
          <w:szCs w:val="24"/>
        </w:rPr>
        <w:t>后点击“</w:t>
      </w:r>
      <w:r>
        <w:rPr>
          <w:rFonts w:hint="eastAsia" w:ascii="微软雅黑" w:hAnsi="微软雅黑" w:eastAsia="微软雅黑" w:cs="微软雅黑"/>
          <w:sz w:val="24"/>
          <w:szCs w:val="24"/>
        </w:rPr>
        <w:t>考试</w:t>
      </w:r>
      <w:r>
        <w:rPr>
          <w:rFonts w:ascii="微软雅黑" w:hAnsi="微软雅黑" w:eastAsia="微软雅黑" w:cs="微软雅黑"/>
          <w:sz w:val="24"/>
          <w:szCs w:val="24"/>
        </w:rPr>
        <w:t>”</w:t>
      </w:r>
      <w:r>
        <w:rPr>
          <w:rFonts w:hint="eastAsia" w:ascii="微软雅黑" w:hAnsi="微软雅黑" w:eastAsia="微软雅黑" w:cs="微软雅黑"/>
          <w:sz w:val="24"/>
          <w:szCs w:val="24"/>
        </w:rPr>
        <w:t>频道。进入</w:t>
      </w:r>
      <w:r>
        <w:rPr>
          <w:rFonts w:ascii="微软雅黑" w:hAnsi="微软雅黑" w:eastAsia="微软雅黑" w:cs="微软雅黑"/>
          <w:sz w:val="24"/>
          <w:szCs w:val="24"/>
        </w:rPr>
        <w:t>考试频道</w:t>
      </w:r>
      <w:r>
        <w:rPr>
          <w:rFonts w:hint="eastAsia" w:ascii="微软雅黑" w:hAnsi="微软雅黑" w:eastAsia="微软雅黑" w:cs="微软雅黑"/>
          <w:sz w:val="24"/>
          <w:szCs w:val="24"/>
        </w:rPr>
        <w:t>后</w:t>
      </w:r>
      <w:r>
        <w:rPr>
          <w:rFonts w:ascii="微软雅黑" w:hAnsi="微软雅黑" w:eastAsia="微软雅黑" w:cs="微软雅黑"/>
          <w:sz w:val="24"/>
          <w:szCs w:val="24"/>
        </w:rPr>
        <w:t>，点击</w:t>
      </w:r>
      <w:r>
        <w:rPr>
          <w:rFonts w:hint="eastAsia" w:ascii="微软雅黑" w:hAnsi="微软雅黑" w:eastAsia="微软雅黑" w:cs="微软雅黑"/>
          <w:sz w:val="24"/>
          <w:szCs w:val="24"/>
        </w:rPr>
        <w:t>上方全国西医住院医师规范化培训年度业务水平测试（直接点击首页上方图片进入亦可），进入考生身份填报页面，输入验证码：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181907</w:t>
      </w:r>
      <w:r>
        <w:rPr>
          <w:rFonts w:hint="eastAsia" w:ascii="微软雅黑" w:hAnsi="微软雅黑" w:eastAsia="微软雅黑" w:cs="微软雅黑"/>
          <w:sz w:val="24"/>
          <w:szCs w:val="24"/>
        </w:rPr>
        <w:t>，点击下一步，开始填报。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考生信息填报后将无法自行修改，请考生务必仔细核对信息真实有效。</w:t>
      </w:r>
      <w:r>
        <w:rPr>
          <w:rFonts w:hint="eastAsia" w:ascii="微软雅黑" w:hAnsi="微软雅黑" w:eastAsia="微软雅黑" w:cs="微软雅黑"/>
          <w:sz w:val="24"/>
          <w:szCs w:val="24"/>
        </w:rPr>
        <w:t>考生信息经所在基地审核后，考生可参加西医年度考核，西医年度考核系统登录账号是</w:t>
      </w:r>
      <w:r>
        <w:rPr>
          <w:rFonts w:ascii="微软雅黑" w:hAnsi="微软雅黑" w:eastAsia="微软雅黑" w:cs="微软雅黑"/>
          <w:sz w:val="24"/>
          <w:szCs w:val="24"/>
        </w:rPr>
        <w:t>身份证号</w:t>
      </w:r>
      <w:r>
        <w:rPr>
          <w:rFonts w:hint="eastAsia" w:ascii="微软雅黑" w:hAnsi="微软雅黑" w:eastAsia="微软雅黑" w:cs="微软雅黑"/>
          <w:sz w:val="24"/>
          <w:szCs w:val="24"/>
        </w:rPr>
        <w:t>，</w:t>
      </w:r>
      <w:r>
        <w:rPr>
          <w:rFonts w:ascii="微软雅黑" w:hAnsi="微软雅黑" w:eastAsia="微软雅黑" w:cs="微软雅黑"/>
          <w:sz w:val="24"/>
          <w:szCs w:val="24"/>
        </w:rPr>
        <w:t>密码为身份证</w:t>
      </w:r>
      <w:r>
        <w:rPr>
          <w:rFonts w:hint="eastAsia" w:ascii="微软雅黑" w:hAnsi="微软雅黑" w:eastAsia="微软雅黑" w:cs="微软雅黑"/>
          <w:sz w:val="24"/>
          <w:szCs w:val="24"/>
        </w:rPr>
        <w:t>号</w:t>
      </w:r>
      <w:r>
        <w:rPr>
          <w:rFonts w:ascii="微软雅黑" w:hAnsi="微软雅黑" w:eastAsia="微软雅黑" w:cs="微软雅黑"/>
          <w:sz w:val="24"/>
          <w:szCs w:val="24"/>
        </w:rPr>
        <w:t>后</w:t>
      </w:r>
      <w:r>
        <w:rPr>
          <w:rFonts w:hint="eastAsia" w:ascii="微软雅黑" w:hAnsi="微软雅黑" w:eastAsia="微软雅黑" w:cs="微软雅黑"/>
          <w:sz w:val="24"/>
          <w:szCs w:val="24"/>
        </w:rPr>
        <w:t>6位，</w:t>
      </w:r>
      <w:r>
        <w:rPr>
          <w:rFonts w:ascii="微软雅黑" w:hAnsi="微软雅黑" w:eastAsia="微软雅黑" w:cs="微软雅黑"/>
          <w:sz w:val="24"/>
          <w:szCs w:val="24"/>
        </w:rPr>
        <w:t xml:space="preserve">区分大小写。 </w:t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整体流程如下：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886460</wp:posOffset>
                </wp:positionH>
                <wp:positionV relativeFrom="paragraph">
                  <wp:posOffset>1676400</wp:posOffset>
                </wp:positionV>
                <wp:extent cx="2406650" cy="1268095"/>
                <wp:effectExtent l="17145" t="40005" r="67945" b="67945"/>
                <wp:wrapNone/>
                <wp:docPr id="31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406965" cy="1267778"/>
                        </a:xfrm>
                        <a:prstGeom prst="curvedConnector3">
                          <a:avLst>
                            <a:gd name="adj1" fmla="val -1921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38" type="#_x0000_t38" style="position:absolute;left:0pt;margin-left:69.8pt;margin-top:132pt;height:99.85pt;width:189.5pt;rotation:-5898240f;z-index:251681792;mso-width-relative:page;mso-height-relative:page;" filled="f" stroked="t" coordsize="21600,21600" o:gfxdata="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qe&#10;LWXaAAAACwEAAA8AAAAAAAAAAQAgAAAAIgAAAGRycy9kb3ducmV2LnhtbFBLAQIUABQAAAAIAIdO&#10;4kDLU08DIQIAADEEAAAOAAAAAAAAAAEAIAAAACkBAABkcnMvZTJvRG9jLnhtbFBLBQYAAAAABgAG&#10;AFkBAAC8BQAAAAA=&#10;" adj="-41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t xml:space="preserve"> </w:t>
      </w:r>
      <w:r>
        <w:drawing>
          <wp:inline distT="0" distB="0" distL="0" distR="0">
            <wp:extent cx="2023745" cy="3599815"/>
            <wp:effectExtent l="0" t="0" r="0" b="63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drawing>
          <wp:inline distT="0" distB="0" distL="0" distR="0">
            <wp:extent cx="2203450" cy="3599815"/>
            <wp:effectExtent l="0" t="0" r="635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0376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2146300</wp:posOffset>
                </wp:positionH>
                <wp:positionV relativeFrom="paragraph">
                  <wp:posOffset>2089150</wp:posOffset>
                </wp:positionV>
                <wp:extent cx="787400" cy="107950"/>
                <wp:effectExtent l="0" t="19050" r="31750" b="101600"/>
                <wp:wrapNone/>
                <wp:docPr id="8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7400" cy="107950"/>
                        </a:xfrm>
                        <a:prstGeom prst="curvedConnector3">
                          <a:avLst>
                            <a:gd name="adj1" fmla="val 49977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8" type="#_x0000_t38" style="position:absolute;left:0pt;margin-left:169pt;margin-top:164.5pt;height:8.5pt;width:62pt;z-index:251694080;mso-width-relative:page;mso-height-relative:page;" filled="f" stroked="t" coordsize="21600,21600" o:gfxdata="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trx3TdcAAAALAQAADwAAAAAAAAAB&#10;ACAAAAAiAAAAZHJzL2Rvd25yZXYueG1sUEsBAhQAFAAAAAgAh07iQAusVggRAgAAHwQAAA4AAAAA&#10;AAAAAQAgAAAAJgEAAGRycy9lMm9Eb2MueG1sUEsFBgAAAAAGAAYAWQEAAKkFAAAAAA==&#10;" adj="1079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029460" cy="3599815"/>
            <wp:effectExtent l="0" t="0" r="889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295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z w:val="24"/>
          <w:szCs w:val="24"/>
        </w:rPr>
        <w:t xml:space="preserve">  </w:t>
      </w:r>
      <w:r>
        <w:drawing>
          <wp:inline distT="0" distB="0" distL="0" distR="0">
            <wp:extent cx="2021840" cy="3599815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21918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1988820</wp:posOffset>
                </wp:positionV>
                <wp:extent cx="1854200" cy="1587500"/>
                <wp:effectExtent l="0" t="95250" r="0" b="31750"/>
                <wp:wrapNone/>
                <wp:docPr id="10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54200" cy="1587500"/>
                        </a:xfrm>
                        <a:prstGeom prst="curvedConnector3">
                          <a:avLst>
                            <a:gd name="adj1" fmla="val 49977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8" type="#_x0000_t38" style="position:absolute;left:0pt;flip:y;margin-left:127.5pt;margin-top:156.6pt;height:125pt;width:146pt;z-index:251696128;mso-width-relative:page;mso-height-relative:page;" filled="f" stroked="t" coordsize="21600,21600" o:gfxdata="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wd+K+9gAAAAL&#10;AQAADwAAAAAAAAABACAAAAAiAAAAZHJzL2Rvd25yZXYueG1sUEsBAhQAFAAAAAgAh07iQBbJ9c0c&#10;AgAALAQAAA4AAAAAAAAAAQAgAAAAJwEAAGRycy9lMm9Eb2MueG1sUEsFBgAAAAAGAAYAWQEAALUF&#10;AAAAAA==&#10;" adj="1079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023745" cy="359981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23881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</w:rPr>
        <w:t xml:space="preserve"> </w:t>
      </w:r>
      <w:r>
        <w:drawing>
          <wp:inline distT="0" distB="0" distL="0" distR="0">
            <wp:extent cx="2043430" cy="35998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4360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firstLine="480" w:firstLineChars="200"/>
      </w:pPr>
      <w:r>
        <w:rPr>
          <w:rFonts w:hint="eastAsia"/>
          <w:lang w:val="en-US"/>
        </w:rPr>
        <w:t>3.</w:t>
      </w:r>
      <w:r>
        <w:rPr>
          <w:rFonts w:hint="eastAsia"/>
        </w:rPr>
        <w:t>考前系统测试（自行练习，熟悉操作）</w:t>
      </w:r>
    </w:p>
    <w:p>
      <w:pPr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考生信息审核完毕后，</w:t>
      </w:r>
      <w:r>
        <w:rPr>
          <w:rFonts w:ascii="微软雅黑" w:hAnsi="微软雅黑" w:eastAsia="微软雅黑"/>
          <w:sz w:val="24"/>
          <w:szCs w:val="24"/>
          <w:lang w:val="zh-CN"/>
        </w:rPr>
        <w:t>2018年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1</w:t>
      </w:r>
      <w:r>
        <w:rPr>
          <w:rFonts w:ascii="微软雅黑" w:hAnsi="微软雅黑" w:eastAsia="微软雅黑"/>
          <w:sz w:val="24"/>
          <w:szCs w:val="24"/>
          <w:lang w:val="zh-CN"/>
        </w:rPr>
        <w:t>1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月1</w:t>
      </w:r>
      <w:r>
        <w:rPr>
          <w:rFonts w:ascii="微软雅黑" w:hAnsi="微软雅黑" w:eastAsia="微软雅黑"/>
          <w:sz w:val="24"/>
          <w:szCs w:val="24"/>
          <w:lang w:val="zh-CN"/>
        </w:rPr>
        <w:t>0</w:t>
      </w:r>
      <w:r>
        <w:rPr>
          <w:rFonts w:hint="eastAsia" w:ascii="微软雅黑" w:hAnsi="微软雅黑" w:eastAsia="微软雅黑"/>
          <w:sz w:val="24"/>
          <w:szCs w:val="24"/>
          <w:lang w:val="zh-CN"/>
        </w:rPr>
        <w:t>日开始</w:t>
      </w:r>
      <w:r>
        <w:rPr>
          <w:rFonts w:ascii="微软雅黑" w:hAnsi="微软雅黑" w:eastAsia="微软雅黑"/>
          <w:sz w:val="24"/>
          <w:szCs w:val="24"/>
        </w:rPr>
        <w:t>，</w:t>
      </w:r>
      <w:r>
        <w:rPr>
          <w:rFonts w:hint="eastAsia" w:ascii="微软雅黑" w:hAnsi="微软雅黑" w:eastAsia="微软雅黑"/>
          <w:sz w:val="24"/>
          <w:szCs w:val="24"/>
        </w:rPr>
        <w:t>考生可登录年度考核系统进行</w:t>
      </w:r>
      <w:r>
        <w:rPr>
          <w:rFonts w:ascii="微软雅黑" w:hAnsi="微软雅黑" w:eastAsia="微软雅黑"/>
          <w:sz w:val="24"/>
          <w:szCs w:val="24"/>
        </w:rPr>
        <w:t>考前</w:t>
      </w:r>
      <w:r>
        <w:rPr>
          <w:rFonts w:hint="eastAsia" w:ascii="微软雅黑" w:hAnsi="微软雅黑" w:eastAsia="微软雅黑"/>
          <w:sz w:val="24"/>
          <w:szCs w:val="24"/>
        </w:rPr>
        <w:t>系统测试。</w:t>
      </w:r>
      <w:r>
        <w:rPr>
          <w:rFonts w:hint="eastAsia" w:ascii="微软雅黑" w:hAnsi="微软雅黑" w:eastAsia="微软雅黑" w:cs="微软雅黑"/>
          <w:sz w:val="24"/>
          <w:szCs w:val="24"/>
        </w:rPr>
        <w:t>考生登录书包app（使用自行注册或已有的账号），点击下方考试菜单，进入</w:t>
      </w:r>
      <w:r>
        <w:rPr>
          <w:rFonts w:ascii="微软雅黑" w:hAnsi="微软雅黑" w:eastAsia="微软雅黑" w:cs="微软雅黑"/>
          <w:sz w:val="24"/>
          <w:szCs w:val="24"/>
        </w:rPr>
        <w:t>考试频道，点击</w:t>
      </w:r>
      <w:r>
        <w:rPr>
          <w:rFonts w:hint="eastAsia" w:ascii="微软雅黑" w:hAnsi="微软雅黑" w:eastAsia="微软雅黑" w:cs="微软雅黑"/>
          <w:sz w:val="24"/>
          <w:szCs w:val="24"/>
        </w:rPr>
        <w:t>上方全国西医住院医师规范化培训年度业务水平测试（直接点击首页上方图片进入亦可），进入身份确认页面，凭</w:t>
      </w:r>
      <w:r>
        <w:rPr>
          <w:rFonts w:ascii="微软雅黑" w:hAnsi="微软雅黑" w:eastAsia="微软雅黑" w:cs="微软雅黑"/>
          <w:sz w:val="24"/>
          <w:szCs w:val="24"/>
        </w:rPr>
        <w:t>身份证号</w:t>
      </w:r>
      <w:r>
        <w:rPr>
          <w:rFonts w:hint="eastAsia" w:ascii="微软雅黑" w:hAnsi="微软雅黑" w:eastAsia="微软雅黑" w:cs="微软雅黑"/>
          <w:sz w:val="24"/>
          <w:szCs w:val="24"/>
        </w:rPr>
        <w:t>登录，</w:t>
      </w:r>
      <w:r>
        <w:rPr>
          <w:rFonts w:ascii="微软雅黑" w:hAnsi="微软雅黑" w:eastAsia="微软雅黑" w:cs="微软雅黑"/>
          <w:sz w:val="24"/>
          <w:szCs w:val="24"/>
        </w:rPr>
        <w:t>密码为身份证后</w:t>
      </w:r>
      <w:r>
        <w:rPr>
          <w:rFonts w:hint="eastAsia" w:ascii="微软雅黑" w:hAnsi="微软雅黑" w:eastAsia="微软雅黑" w:cs="微软雅黑"/>
          <w:sz w:val="24"/>
          <w:szCs w:val="24"/>
        </w:rPr>
        <w:t>6位（</w:t>
      </w:r>
      <w:r>
        <w:rPr>
          <w:rFonts w:ascii="微软雅黑" w:hAnsi="微软雅黑" w:eastAsia="微软雅黑" w:cs="微软雅黑"/>
          <w:sz w:val="24"/>
          <w:szCs w:val="24"/>
        </w:rPr>
        <w:t>区分大小写</w:t>
      </w:r>
      <w:r>
        <w:rPr>
          <w:rFonts w:hint="eastAsia" w:ascii="微软雅黑" w:hAnsi="微软雅黑" w:eastAsia="微软雅黑" w:cs="微软雅黑"/>
          <w:sz w:val="24"/>
          <w:szCs w:val="24"/>
        </w:rPr>
        <w:t>）。进入年度业务水平测试首页后，</w:t>
      </w:r>
      <w:r>
        <w:rPr>
          <w:rFonts w:ascii="微软雅黑" w:hAnsi="微软雅黑" w:eastAsia="微软雅黑"/>
          <w:sz w:val="24"/>
          <w:szCs w:val="24"/>
        </w:rPr>
        <w:t>点击</w:t>
      </w:r>
      <w:r>
        <w:rPr>
          <w:rFonts w:hint="eastAsia" w:ascii="微软雅黑" w:hAnsi="微软雅黑" w:eastAsia="微软雅黑"/>
          <w:sz w:val="24"/>
          <w:szCs w:val="24"/>
        </w:rPr>
        <w:t>系统测试</w:t>
      </w:r>
      <w:r>
        <w:rPr>
          <w:rFonts w:ascii="微软雅黑" w:hAnsi="微软雅黑" w:eastAsia="微软雅黑"/>
          <w:sz w:val="24"/>
          <w:szCs w:val="24"/>
        </w:rPr>
        <w:t>，</w:t>
      </w:r>
      <w:r>
        <w:rPr>
          <w:rFonts w:hint="eastAsia" w:ascii="微软雅黑" w:hAnsi="微软雅黑" w:eastAsia="微软雅黑"/>
          <w:sz w:val="24"/>
          <w:szCs w:val="24"/>
        </w:rPr>
        <w:t>进入试卷列表，选择对应的试卷</w:t>
      </w:r>
      <w:r>
        <w:rPr>
          <w:rFonts w:ascii="微软雅黑" w:hAnsi="微软雅黑" w:eastAsia="微软雅黑"/>
          <w:sz w:val="24"/>
          <w:szCs w:val="24"/>
        </w:rPr>
        <w:t>进行</w:t>
      </w:r>
      <w:r>
        <w:rPr>
          <w:rFonts w:hint="eastAsia" w:ascii="微软雅黑" w:hAnsi="微软雅黑" w:eastAsia="微软雅黑"/>
          <w:sz w:val="24"/>
          <w:szCs w:val="24"/>
        </w:rPr>
        <w:t>测试</w:t>
      </w:r>
      <w:r>
        <w:rPr>
          <w:rFonts w:ascii="微软雅黑" w:hAnsi="微软雅黑" w:eastAsia="微软雅黑"/>
          <w:sz w:val="24"/>
          <w:szCs w:val="24"/>
        </w:rPr>
        <w:t>练习。</w:t>
      </w:r>
      <w:r>
        <w:rPr>
          <w:rFonts w:hint="eastAsia" w:ascii="微软雅黑" w:hAnsi="微软雅黑" w:eastAsia="微软雅黑"/>
          <w:sz w:val="24"/>
          <w:szCs w:val="24"/>
        </w:rPr>
        <w:t>测试</w:t>
      </w:r>
      <w:r>
        <w:rPr>
          <w:rFonts w:ascii="微软雅黑" w:hAnsi="微软雅黑" w:eastAsia="微软雅黑"/>
          <w:sz w:val="24"/>
          <w:szCs w:val="24"/>
        </w:rPr>
        <w:t>试卷</w:t>
      </w:r>
      <w:r>
        <w:rPr>
          <w:rFonts w:hint="eastAsia" w:ascii="微软雅黑" w:hAnsi="微软雅黑" w:eastAsia="微软雅黑"/>
          <w:sz w:val="24"/>
          <w:szCs w:val="24"/>
        </w:rPr>
        <w:t>可</w:t>
      </w:r>
      <w:r>
        <w:rPr>
          <w:rFonts w:ascii="微软雅黑" w:hAnsi="微软雅黑" w:eastAsia="微软雅黑"/>
          <w:sz w:val="24"/>
          <w:szCs w:val="24"/>
        </w:rPr>
        <w:t>反复练习。</w:t>
      </w:r>
    </w:p>
    <w:p>
      <w:pPr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整体流程如下：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960120</wp:posOffset>
                </wp:positionH>
                <wp:positionV relativeFrom="paragraph">
                  <wp:posOffset>1613535</wp:posOffset>
                </wp:positionV>
                <wp:extent cx="2386965" cy="1369695"/>
                <wp:effectExtent l="0" t="43815" r="64770" b="64770"/>
                <wp:wrapNone/>
                <wp:docPr id="37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386965" cy="1369695"/>
                        </a:xfrm>
                        <a:prstGeom prst="curvedConnector3">
                          <a:avLst>
                            <a:gd name="adj1" fmla="val -1921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38" type="#_x0000_t38" style="position:absolute;left:0pt;margin-left:75.6pt;margin-top:127.05pt;height:107.85pt;width:187.95pt;rotation:-5898240f;z-index:251685888;mso-width-relative:page;mso-height-relative:page;" filled="f" stroked="t" coordsize="21600,21600" o:gfxdata="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FewH&#10;atoAAAALAQAADwAAAAAAAAABACAAAAAiAAAAZHJzL2Rvd25yZXYueG1sUEsBAhQAFAAAAAgAh07i&#10;QMtMNyMgAgAAMQQAAA4AAAAAAAAAAQAgAAAAKQEAAGRycy9lMm9Eb2MueG1sUEsFBgAAAAAGAAYA&#10;WQEAALsFAAAAAA==&#10;" adj="-41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023745" cy="3599815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</w:rPr>
        <w:t xml:space="preserve">   </w:t>
      </w:r>
      <w:r>
        <w:drawing>
          <wp:inline distT="0" distB="0" distL="0" distR="0">
            <wp:extent cx="2203450" cy="3599815"/>
            <wp:effectExtent l="0" t="0" r="6350" b="63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0376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ascii="微软雅黑" w:hAnsi="微软雅黑"/>
          <w:szCs w:val="21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2120900</wp:posOffset>
                </wp:positionH>
                <wp:positionV relativeFrom="paragraph">
                  <wp:posOffset>1212850</wp:posOffset>
                </wp:positionV>
                <wp:extent cx="1022350" cy="1441450"/>
                <wp:effectExtent l="0" t="76200" r="0" b="25400"/>
                <wp:wrapNone/>
                <wp:docPr id="39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22350" cy="1441450"/>
                        </a:xfrm>
                        <a:prstGeom prst="curvedConnector3">
                          <a:avLst>
                            <a:gd name="adj1" fmla="val 49977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8" type="#_x0000_t38" style="position:absolute;left:0pt;flip:y;margin-left:167pt;margin-top:95.5pt;height:113.5pt;width:80.5pt;z-index:251684864;mso-width-relative:page;mso-height-relative:page;" filled="f" stroked="t" coordsize="21600,21600" o:gfxdata="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YGWpE9cAAAAL&#10;AQAADwAAAAAAAAABACAAAAAiAAAAZHJzL2Rvd25yZXYueG1sUEsBAhQAFAAAAAgAh07iQHeA+2Id&#10;AgAALAQAAA4AAAAAAAAAAQAgAAAAJgEAAGRycy9lMm9Eb2MueG1sUEsFBgAAAAAGAAYAWQEAALUF&#10;AAAAAA==&#10;" adj="1079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t xml:space="preserve"> </w:t>
      </w:r>
      <w:r>
        <w:drawing>
          <wp:inline distT="0" distB="0" distL="0" distR="0">
            <wp:extent cx="2023745" cy="3599815"/>
            <wp:effectExtent l="0" t="0" r="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/>
          <w:szCs w:val="21"/>
        </w:rPr>
        <w:t xml:space="preserve"> </w:t>
      </w:r>
      <w:r>
        <w:rPr>
          <w:rFonts w:hint="eastAsia" w:ascii="微软雅黑" w:hAnsi="微软雅黑"/>
          <w:szCs w:val="21"/>
        </w:rPr>
        <w:t xml:space="preserve"> </w:t>
      </w:r>
      <w:r>
        <w:rPr>
          <w:rFonts w:ascii="微软雅黑" w:hAnsi="微软雅黑"/>
          <w:szCs w:val="21"/>
        </w:rPr>
        <w:t xml:space="preserve">  </w:t>
      </w:r>
      <w:r>
        <w:drawing>
          <wp:inline distT="0" distB="0" distL="0" distR="0">
            <wp:extent cx="2023745" cy="3599815"/>
            <wp:effectExtent l="0" t="0" r="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2095500</wp:posOffset>
                </wp:positionH>
                <wp:positionV relativeFrom="paragraph">
                  <wp:posOffset>1200150</wp:posOffset>
                </wp:positionV>
                <wp:extent cx="787400" cy="107950"/>
                <wp:effectExtent l="0" t="19050" r="31750" b="101600"/>
                <wp:wrapNone/>
                <wp:docPr id="44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7400" cy="107950"/>
                        </a:xfrm>
                        <a:prstGeom prst="curvedConnector3">
                          <a:avLst>
                            <a:gd name="adj1" fmla="val 49977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8" type="#_x0000_t38" style="position:absolute;left:0pt;margin-left:165pt;margin-top:94.5pt;height:8.5pt;width:62pt;z-index:251687936;mso-width-relative:page;mso-height-relative:page;" filled="f" stroked="t" coordsize="21600,21600" o:gfxdata="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8Bx9YdgAAAALAQAADwAAAAAA&#10;AAABACAAAAAiAAAAZHJzL2Rvd25yZXYueG1sUEsBAhQAFAAAAAgAh07iQF8SUO8TAgAAIAQAAA4A&#10;AAAAAAAAAQAgAAAAJwEAAGRycy9lMm9Eb2MueG1sUEsFBgAAAAAGAAYAWQEAAKwFAAAAAA==&#10;" adj="1079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szCs w:val="21"/>
        </w:rPr>
        <w:drawing>
          <wp:inline distT="0" distB="0" distL="0" distR="0">
            <wp:extent cx="2028825" cy="3599815"/>
            <wp:effectExtent l="0" t="0" r="0" b="635"/>
            <wp:docPr id="4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99" cy="36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/>
          <w:sz w:val="24"/>
          <w:szCs w:val="24"/>
        </w:rPr>
        <w:t xml:space="preserve">    </w:t>
      </w:r>
      <w:r>
        <w:rPr>
          <w:rFonts w:ascii="微软雅黑" w:hAnsi="微软雅黑"/>
          <w:szCs w:val="21"/>
        </w:rPr>
        <w:drawing>
          <wp:inline distT="0" distB="0" distL="0" distR="0">
            <wp:extent cx="2023110" cy="3599815"/>
            <wp:effectExtent l="0" t="0" r="0" b="635"/>
            <wp:docPr id="1216" name="图片 1216" descr="C:\Users\cctv\AppData\Roaming\DingTalk\5121276_v2\ImageFiles\lALPBbCc1hVxIeXNB4DNBDg_1080_19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图片 1216" descr="C:\Users\cctv\AppData\Roaming\DingTalk\5121276_v2\ImageFiles\lALPBbCc1hVxIeXNB4DNBDg_1080_1920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3358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ind w:firstLine="560" w:firstLineChars="200"/>
      </w:pPr>
      <w:bookmarkStart w:id="11" w:name="_Toc528590152"/>
      <w:r>
        <w:rPr>
          <w:rFonts w:hint="eastAsia"/>
          <w:lang w:val="en-US"/>
        </w:rPr>
        <w:t>（二）</w:t>
      </w:r>
      <w:r>
        <w:rPr>
          <w:rFonts w:hint="eastAsia"/>
        </w:rPr>
        <w:t>视频监考准备</w:t>
      </w:r>
      <w:bookmarkEnd w:id="11"/>
    </w:p>
    <w:p>
      <w:pPr>
        <w:pStyle w:val="40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1.</w:t>
      </w:r>
      <w:r>
        <w:rPr>
          <w:rFonts w:hint="eastAsia" w:ascii="微软雅黑" w:hAnsi="微软雅黑" w:eastAsia="微软雅黑" w:cs="微软雅黑"/>
          <w:sz w:val="24"/>
          <w:szCs w:val="24"/>
        </w:rPr>
        <w:t>各</w:t>
      </w:r>
      <w:r>
        <w:rPr>
          <w:rFonts w:ascii="微软雅黑" w:hAnsi="微软雅黑" w:eastAsia="微软雅黑" w:cs="微软雅黑"/>
          <w:sz w:val="24"/>
          <w:szCs w:val="24"/>
        </w:rPr>
        <w:t>考点自行准备摄像头，并</w:t>
      </w:r>
      <w:r>
        <w:rPr>
          <w:rFonts w:hint="eastAsia" w:ascii="微软雅黑" w:hAnsi="微软雅黑" w:eastAsia="微软雅黑" w:cs="微软雅黑"/>
          <w:sz w:val="24"/>
          <w:szCs w:val="24"/>
        </w:rPr>
        <w:t>准备PC，安装</w:t>
      </w:r>
      <w:r>
        <w:rPr>
          <w:rFonts w:ascii="微软雅黑" w:hAnsi="微软雅黑" w:eastAsia="微软雅黑" w:cs="微软雅黑"/>
          <w:sz w:val="24"/>
          <w:szCs w:val="24"/>
        </w:rPr>
        <w:t>专业视频监考软件，连接摄像头。</w:t>
      </w:r>
    </w:p>
    <w:p>
      <w:pPr>
        <w:pStyle w:val="40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2.</w:t>
      </w:r>
      <w:r>
        <w:rPr>
          <w:rFonts w:hint="eastAsia" w:ascii="微软雅黑" w:hAnsi="微软雅黑" w:eastAsia="微软雅黑" w:cs="微软雅黑"/>
          <w:sz w:val="24"/>
          <w:szCs w:val="24"/>
        </w:rPr>
        <w:t>在</w:t>
      </w:r>
      <w:r>
        <w:rPr>
          <w:rFonts w:ascii="微软雅黑" w:hAnsi="微软雅黑" w:eastAsia="微软雅黑" w:cs="微软雅黑"/>
          <w:sz w:val="24"/>
          <w:szCs w:val="24"/>
        </w:rPr>
        <w:t>考场内</w:t>
      </w:r>
      <w:r>
        <w:rPr>
          <w:rFonts w:hint="eastAsia" w:ascii="微软雅黑" w:hAnsi="微软雅黑" w:eastAsia="微软雅黑" w:cs="微软雅黑"/>
          <w:sz w:val="24"/>
          <w:szCs w:val="24"/>
        </w:rPr>
        <w:t>测试视频</w:t>
      </w:r>
      <w:r>
        <w:rPr>
          <w:rFonts w:ascii="微软雅黑" w:hAnsi="微软雅黑" w:eastAsia="微软雅黑" w:cs="微软雅黑"/>
          <w:sz w:val="24"/>
          <w:szCs w:val="24"/>
        </w:rPr>
        <w:t>监考效果，每个摄像头</w:t>
      </w:r>
      <w:r>
        <w:rPr>
          <w:rFonts w:hint="eastAsia" w:ascii="微软雅黑" w:hAnsi="微软雅黑" w:eastAsia="微软雅黑" w:cs="微软雅黑"/>
          <w:sz w:val="24"/>
          <w:szCs w:val="24"/>
        </w:rPr>
        <w:t>占用</w:t>
      </w:r>
      <w:r>
        <w:rPr>
          <w:rFonts w:ascii="微软雅黑" w:hAnsi="微软雅黑" w:eastAsia="微软雅黑" w:cs="微软雅黑"/>
          <w:sz w:val="24"/>
          <w:szCs w:val="24"/>
        </w:rPr>
        <w:t>一个授权。</w:t>
      </w:r>
    </w:p>
    <w:p>
      <w:pPr>
        <w:pStyle w:val="40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3.</w:t>
      </w:r>
      <w:r>
        <w:rPr>
          <w:rFonts w:hint="eastAsia" w:ascii="微软雅黑" w:hAnsi="微软雅黑" w:eastAsia="微软雅黑" w:cs="微软雅黑"/>
          <w:sz w:val="24"/>
          <w:szCs w:val="24"/>
        </w:rPr>
        <w:t>视频</w:t>
      </w:r>
      <w:r>
        <w:rPr>
          <w:rFonts w:ascii="微软雅黑" w:hAnsi="微软雅黑" w:eastAsia="微软雅黑" w:cs="微软雅黑"/>
          <w:sz w:val="24"/>
          <w:szCs w:val="24"/>
        </w:rPr>
        <w:t>监考使用</w:t>
      </w:r>
      <w:r>
        <w:rPr>
          <w:rFonts w:hint="eastAsia" w:ascii="微软雅黑" w:hAnsi="微软雅黑" w:eastAsia="微软雅黑" w:cs="微软雅黑"/>
          <w:sz w:val="24"/>
          <w:szCs w:val="24"/>
        </w:rPr>
        <w:t>方法及要求</w:t>
      </w:r>
      <w:r>
        <w:rPr>
          <w:rFonts w:ascii="微软雅黑" w:hAnsi="微软雅黑" w:eastAsia="微软雅黑" w:cs="微软雅黑"/>
          <w:sz w:val="24"/>
          <w:szCs w:val="24"/>
        </w:rPr>
        <w:t>参见</w:t>
      </w:r>
      <w:r>
        <w:rPr>
          <w:rFonts w:hint="eastAsia" w:ascii="微软雅黑" w:hAnsi="微软雅黑" w:eastAsia="微软雅黑" w:cs="微软雅黑"/>
          <w:sz w:val="24"/>
          <w:szCs w:val="24"/>
        </w:rPr>
        <w:t>《</w:t>
      </w:r>
      <w:r>
        <w:rPr>
          <w:rFonts w:ascii="微软雅黑" w:hAnsi="微软雅黑" w:eastAsia="微软雅黑" w:cs="微软雅黑"/>
          <w:sz w:val="24"/>
          <w:szCs w:val="24"/>
        </w:rPr>
        <w:t>视频监考</w:t>
      </w:r>
      <w:r>
        <w:rPr>
          <w:rFonts w:hint="eastAsia" w:ascii="微软雅黑" w:hAnsi="微软雅黑" w:eastAsia="微软雅黑" w:cs="微软雅黑"/>
          <w:sz w:val="24"/>
          <w:szCs w:val="24"/>
        </w:rPr>
        <w:t>操作</w:t>
      </w:r>
      <w:r>
        <w:rPr>
          <w:rFonts w:ascii="微软雅黑" w:hAnsi="微软雅黑" w:eastAsia="微软雅黑" w:cs="微软雅黑"/>
          <w:sz w:val="24"/>
          <w:szCs w:val="24"/>
        </w:rPr>
        <w:t>手册</w:t>
      </w:r>
      <w:r>
        <w:rPr>
          <w:rFonts w:hint="eastAsia" w:ascii="微软雅黑" w:hAnsi="微软雅黑" w:eastAsia="微软雅黑" w:cs="微软雅黑"/>
          <w:sz w:val="24"/>
          <w:szCs w:val="24"/>
        </w:rPr>
        <w:t>》。</w:t>
      </w:r>
    </w:p>
    <w:p>
      <w:pPr>
        <w:pStyle w:val="3"/>
        <w:ind w:firstLine="560" w:firstLineChars="200"/>
      </w:pPr>
      <w:bookmarkStart w:id="12" w:name="_Toc527038823"/>
      <w:bookmarkEnd w:id="12"/>
      <w:bookmarkStart w:id="13" w:name="_Toc527038803"/>
      <w:bookmarkEnd w:id="13"/>
      <w:bookmarkStart w:id="14" w:name="_Toc527040603"/>
      <w:bookmarkEnd w:id="14"/>
      <w:bookmarkStart w:id="15" w:name="_Toc528590153"/>
      <w:r>
        <w:rPr>
          <w:rFonts w:hint="eastAsia"/>
        </w:rPr>
        <w:t>（</w:t>
      </w:r>
      <w:r>
        <w:rPr>
          <w:rFonts w:hint="eastAsia"/>
          <w:lang w:val="en-US"/>
        </w:rPr>
        <w:t>三</w:t>
      </w:r>
      <w:r>
        <w:rPr>
          <w:rFonts w:hint="eastAsia"/>
        </w:rPr>
        <w:t>）基地考前培训</w:t>
      </w:r>
      <w:bookmarkEnd w:id="15"/>
    </w:p>
    <w:p>
      <w:pPr>
        <w:pStyle w:val="40"/>
        <w:ind w:left="420" w:firstLine="240" w:firstLineChars="100"/>
        <w:rPr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参见上方总体流程部分。</w:t>
      </w:r>
    </w:p>
    <w:p>
      <w:pPr>
        <w:pStyle w:val="3"/>
        <w:ind w:firstLine="560" w:firstLineChars="200"/>
      </w:pPr>
      <w:bookmarkStart w:id="16" w:name="_Toc528590154"/>
      <w:r>
        <w:rPr>
          <w:rFonts w:hint="eastAsia"/>
        </w:rPr>
        <w:t>（</w:t>
      </w:r>
      <w:r>
        <w:rPr>
          <w:rFonts w:hint="eastAsia"/>
          <w:lang w:val="en-US"/>
        </w:rPr>
        <w:t>四</w:t>
      </w:r>
      <w:r>
        <w:rPr>
          <w:rFonts w:hint="eastAsia"/>
        </w:rPr>
        <w:t>）考生信息审核</w:t>
      </w:r>
      <w:bookmarkEnd w:id="16"/>
    </w:p>
    <w:p>
      <w:pPr>
        <w:pStyle w:val="40"/>
        <w:ind w:firstLine="720" w:firstLineChars="30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具体时间要求参见上方总体流程部分。具体操作步骤和方法如下：</w:t>
      </w:r>
    </w:p>
    <w:p>
      <w:pPr>
        <w:pStyle w:val="40"/>
        <w:ind w:left="420" w:firstLine="0" w:firstLineChars="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1.从省卫生计生委科教处获取账号和密码。</w:t>
      </w:r>
    </w:p>
    <w:p>
      <w:pPr>
        <w:pStyle w:val="40"/>
        <w:ind w:left="420" w:firstLine="0" w:firstLineChars="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2. 在PC电脑上，谷歌浏览器（或3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60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浏览器极速模式）地址栏中输入并打开如下地址：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shenhe.mvwchina.com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，进入考生信息审核系统登录页</w:t>
      </w:r>
    </w:p>
    <w:p>
      <w:pPr>
        <w:rPr>
          <w:rFonts w:ascii="微软雅黑" w:hAnsi="微软雅黑" w:eastAsia="微软雅黑" w:cs="微软雅黑"/>
          <w:sz w:val="24"/>
          <w:szCs w:val="24"/>
        </w:rPr>
      </w:pPr>
      <w:r>
        <w:drawing>
          <wp:inline distT="0" distB="0" distL="0" distR="0">
            <wp:extent cx="5274310" cy="2567305"/>
            <wp:effectExtent l="0" t="0" r="25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0"/>
        <w:ind w:firstLine="48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（1）选择省份、基地名称，选择自己负责审核考生的专业，输入密码和验证码后，点击登录进入系统。</w:t>
      </w:r>
    </w:p>
    <w:p>
      <w:pPr>
        <w:pStyle w:val="40"/>
        <w:ind w:firstLine="48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（2）进入系统后，页面如下：</w:t>
      </w:r>
    </w:p>
    <w:p>
      <w:pPr>
        <w:jc w:val="left"/>
        <w:rPr>
          <w:rFonts w:ascii="微软雅黑" w:hAnsi="微软雅黑" w:eastAsia="微软雅黑" w:cs="微软雅黑"/>
          <w:sz w:val="24"/>
          <w:szCs w:val="24"/>
        </w:rPr>
      </w:pPr>
      <w:r>
        <w:drawing>
          <wp:inline distT="0" distB="0" distL="0" distR="0">
            <wp:extent cx="5274310" cy="2564765"/>
            <wp:effectExtent l="0" t="0" r="254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各个操作区域及意思阐述如下：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条件查询区：选择或输入信息后，点击查询，可以筛选考生，查询出符合条件的考生。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新增考生报名：考生错过报名时间，还想报名测试，则由基地老师通过新增考生来帮考生进行报名。填写完下图报名信息点击保存即报名成功，报名信息审核通过后才能参加测试。</w:t>
      </w:r>
    </w:p>
    <w:p>
      <w:pPr>
        <w:jc w:val="left"/>
        <w:rPr>
          <w:rFonts w:ascii="微软雅黑" w:hAnsi="微软雅黑" w:eastAsia="微软雅黑" w:cs="微软雅黑"/>
          <w:sz w:val="24"/>
          <w:szCs w:val="24"/>
        </w:rPr>
      </w:pPr>
      <w:r>
        <w:drawing>
          <wp:inline distT="0" distB="0" distL="0" distR="0">
            <wp:extent cx="5274310" cy="321945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所选审核通过：将勾选的考生报名信息审核通过，审核通过后这部分考生会生成年度考核账号，届时可以参加年度业务水平测试。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所选审核不通过：将勾选的考生报名信息审核不通过，审核不通过后的考生不能参加本次测试。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全部审核通过：该账号权限下的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所有的考生报名信息</w:t>
      </w:r>
      <w:r>
        <w:rPr>
          <w:rFonts w:hint="eastAsia" w:ascii="微软雅黑" w:hAnsi="微软雅黑" w:eastAsia="微软雅黑" w:cs="微软雅黑"/>
          <w:sz w:val="24"/>
          <w:szCs w:val="24"/>
        </w:rPr>
        <w:t>审核通过，所有人均可参加本次测试。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导出考生信息：将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</w:rPr>
        <w:t>查询出的考生信息</w:t>
      </w:r>
      <w:r>
        <w:rPr>
          <w:rFonts w:hint="eastAsia" w:ascii="微软雅黑" w:hAnsi="微软雅黑" w:eastAsia="微软雅黑" w:cs="微软雅黑"/>
          <w:sz w:val="24"/>
          <w:szCs w:val="24"/>
        </w:rPr>
        <w:t>导出到excel表格，方便基地老师和学员进行信息核对。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勾选操作：勾选考生，可以批量对考生进行“所选审核通过”、“所选审核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不</w:t>
      </w:r>
      <w:r>
        <w:rPr>
          <w:rFonts w:hint="eastAsia" w:ascii="微软雅黑" w:hAnsi="微软雅黑" w:eastAsia="微软雅黑" w:cs="微软雅黑"/>
          <w:sz w:val="24"/>
          <w:szCs w:val="24"/>
        </w:rPr>
        <w:t>通过”操作。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功能操作区：</w:t>
      </w:r>
      <w:bookmarkStart w:id="29" w:name="_GoBack"/>
      <w:bookmarkEnd w:id="29"/>
    </w:p>
    <w:p>
      <w:pPr>
        <w:pStyle w:val="40"/>
        <w:ind w:left="780" w:firstLine="0"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查看：查看考生的填报信息；</w:t>
      </w:r>
    </w:p>
    <w:p>
      <w:pPr>
        <w:pStyle w:val="40"/>
        <w:ind w:left="780" w:firstLine="0"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修改：对出现错误的考生信息进行修改；</w:t>
      </w:r>
    </w:p>
    <w:p>
      <w:pPr>
        <w:pStyle w:val="40"/>
        <w:ind w:left="780" w:firstLine="0"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审核通过：将该考生审核通过，审核通过后可以参加本次测试。</w:t>
      </w:r>
    </w:p>
    <w:p>
      <w:pPr>
        <w:pStyle w:val="40"/>
        <w:ind w:left="780" w:firstLine="0"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审核不通过：将该考生审核不通过，审核不通过后不可以参加本次测试。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考生信息列表区：展示考生的所有信息，点击并拖动列表下方滚动条可以左右查看。</w:t>
      </w:r>
    </w:p>
    <w:p>
      <w:pPr>
        <w:pStyle w:val="40"/>
        <w:numPr>
          <w:ilvl w:val="1"/>
          <w:numId w:val="1"/>
        </w:numPr>
        <w:ind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分页：每页显示5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条考生信息，超过5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条后需要点击分页查看下一页考生信息。</w:t>
      </w:r>
    </w:p>
    <w:p>
      <w:pPr>
        <w:pStyle w:val="40"/>
        <w:ind w:left="420" w:firstLine="0" w:firstLineChars="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）考生信息注意事项及要求说明：</w:t>
      </w:r>
    </w:p>
    <w:p>
      <w:pPr>
        <w:pStyle w:val="40"/>
        <w:numPr>
          <w:ilvl w:val="1"/>
          <w:numId w:val="2"/>
        </w:numPr>
        <w:ind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审核通过的学员才能正常参加本次测试，审核不通过和未审核的学员均不能参加测试。</w:t>
      </w:r>
    </w:p>
    <w:p>
      <w:pPr>
        <w:pStyle w:val="40"/>
        <w:numPr>
          <w:ilvl w:val="1"/>
          <w:numId w:val="2"/>
        </w:numPr>
        <w:ind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学员信息错误则直接在本界面操作一栏中点击“修改”进行修改。</w:t>
      </w:r>
    </w:p>
    <w:p>
      <w:pPr>
        <w:pStyle w:val="40"/>
        <w:numPr>
          <w:ilvl w:val="1"/>
          <w:numId w:val="2"/>
        </w:numPr>
        <w:ind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要求基地老师务必仔细核对考生信息，确保考生信息准确无误、且符合参考条件后才审核通过。</w:t>
      </w:r>
    </w:p>
    <w:p>
      <w:pPr>
        <w:pStyle w:val="40"/>
        <w:numPr>
          <w:ilvl w:val="1"/>
          <w:numId w:val="2"/>
        </w:numPr>
        <w:ind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考生信息审核工作务必在1</w:t>
      </w:r>
      <w:r>
        <w:rPr>
          <w:rFonts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</w:rPr>
        <w:t>月9日0:</w:t>
      </w:r>
      <w:r>
        <w:rPr>
          <w:rFonts w:ascii="微软雅黑" w:hAnsi="微软雅黑" w:eastAsia="微软雅黑" w:cs="微软雅黑"/>
          <w:sz w:val="24"/>
          <w:szCs w:val="24"/>
        </w:rPr>
        <w:t>00</w:t>
      </w:r>
      <w:r>
        <w:rPr>
          <w:rFonts w:hint="eastAsia" w:ascii="微软雅黑" w:hAnsi="微软雅黑" w:eastAsia="微软雅黑" w:cs="微软雅黑"/>
          <w:sz w:val="24"/>
          <w:szCs w:val="24"/>
        </w:rPr>
        <w:t>前完成，过了该时间后系统会关闭。</w:t>
      </w:r>
    </w:p>
    <w:p>
      <w:pPr>
        <w:pStyle w:val="40"/>
        <w:numPr>
          <w:ilvl w:val="0"/>
          <w:numId w:val="3"/>
        </w:numPr>
        <w:ind w:firstLineChars="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常见问题：</w:t>
      </w:r>
    </w:p>
    <w:p>
      <w:pPr>
        <w:pStyle w:val="27"/>
        <w:ind w:firstLine="720" w:firstLineChars="3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问：学员报名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时</w:t>
      </w:r>
      <w:r>
        <w:rPr>
          <w:rFonts w:hint="eastAsia" w:ascii="微软雅黑" w:hAnsi="微软雅黑" w:eastAsia="微软雅黑" w:cs="微软雅黑"/>
          <w:sz w:val="24"/>
          <w:szCs w:val="24"/>
        </w:rPr>
        <w:t>参培基地填写错误，基地老师进行审核时能看到吗？怎么处理？</w:t>
      </w:r>
    </w:p>
    <w:p>
      <w:pPr>
        <w:pStyle w:val="27"/>
        <w:ind w:left="780" w:firstLine="0" w:firstLineChars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答：本基地老师审核时看不到该考生，此种情况反馈给医视界客服（400-001-8080</w:t>
      </w:r>
      <w:r>
        <w:t>‬‬</w:t>
      </w:r>
      <w:r>
        <w:rPr>
          <w:rFonts w:hint="eastAsia" w:ascii="微软雅黑" w:hAnsi="微软雅黑" w:eastAsia="微软雅黑" w:cs="微软雅黑"/>
          <w:sz w:val="24"/>
          <w:szCs w:val="24"/>
        </w:rPr>
        <w:t>）进行处理，将参培基地修改为正确的。</w:t>
      </w:r>
    </w:p>
    <w:p>
      <w:pPr>
        <w:pStyle w:val="3"/>
        <w:ind w:firstLine="560" w:firstLineChars="200"/>
      </w:pPr>
      <w:bookmarkStart w:id="17" w:name="_Toc527040606"/>
      <w:bookmarkEnd w:id="17"/>
      <w:bookmarkStart w:id="18" w:name="_Toc527038806"/>
      <w:bookmarkEnd w:id="18"/>
      <w:bookmarkStart w:id="19" w:name="_Toc527038826"/>
      <w:bookmarkEnd w:id="19"/>
      <w:bookmarkStart w:id="20" w:name="_Toc528590155"/>
      <w:r>
        <w:rPr>
          <w:rFonts w:hint="eastAsia"/>
        </w:rPr>
        <w:t>（</w:t>
      </w:r>
      <w:r>
        <w:rPr>
          <w:rFonts w:hint="eastAsia"/>
          <w:lang w:val="en-US"/>
        </w:rPr>
        <w:t>五</w:t>
      </w:r>
      <w:r>
        <w:rPr>
          <w:rFonts w:hint="eastAsia"/>
        </w:rPr>
        <w:t>）考前模拟测试（统一组织）</w:t>
      </w:r>
      <w:bookmarkEnd w:id="20"/>
    </w:p>
    <w:p>
      <w:pPr>
        <w:pStyle w:val="40"/>
        <w:ind w:left="420" w:firstLine="240" w:firstLineChars="10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模拟测试场次安排和考务工作要求同正式测试。</w:t>
      </w:r>
    </w:p>
    <w:p>
      <w:pPr>
        <w:pStyle w:val="40"/>
        <w:ind w:left="420" w:firstLine="240" w:firstLineChars="100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具体时间及场次安排：</w:t>
      </w:r>
    </w:p>
    <w:tbl>
      <w:tblPr>
        <w:tblStyle w:val="2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2430"/>
        <w:gridCol w:w="4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日期</w:t>
            </w:r>
          </w:p>
        </w:tc>
        <w:tc>
          <w:tcPr>
            <w:tcW w:w="2430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时间</w:t>
            </w:r>
          </w:p>
        </w:tc>
        <w:tc>
          <w:tcPr>
            <w:tcW w:w="4295" w:type="dxa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4"/>
                <w:szCs w:val="24"/>
                <w:lang w:val="en-US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restart"/>
            <w:vAlign w:val="center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11月15日</w:t>
            </w:r>
          </w:p>
        </w:tc>
        <w:tc>
          <w:tcPr>
            <w:tcW w:w="2430" w:type="dxa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9:00-10:40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continue"/>
          </w:tcPr>
          <w:p>
            <w:pPr>
              <w:pStyle w:val="40"/>
              <w:ind w:firstLine="48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</w:p>
        </w:tc>
        <w:tc>
          <w:tcPr>
            <w:tcW w:w="2430" w:type="dxa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14:00-15:40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全科、耳鼻咽喉科、妇产科、急诊科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restart"/>
            <w:vAlign w:val="center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11月16日</w:t>
            </w:r>
          </w:p>
        </w:tc>
        <w:tc>
          <w:tcPr>
            <w:tcW w:w="2430" w:type="dxa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9:00-10:40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外科、神经内科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7" w:type="dxa"/>
            <w:vMerge w:val="continue"/>
          </w:tcPr>
          <w:p>
            <w:pPr>
              <w:pStyle w:val="40"/>
              <w:ind w:firstLine="48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</w:p>
        </w:tc>
        <w:tc>
          <w:tcPr>
            <w:tcW w:w="2430" w:type="dxa"/>
          </w:tcPr>
          <w:p>
            <w:pPr>
              <w:pStyle w:val="40"/>
              <w:ind w:firstLine="0" w:firstLineChars="0"/>
              <w:jc w:val="center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14:00-15:40</w:t>
            </w:r>
          </w:p>
        </w:tc>
        <w:tc>
          <w:tcPr>
            <w:tcW w:w="4295" w:type="dxa"/>
          </w:tcPr>
          <w:p>
            <w:pPr>
              <w:pStyle w:val="40"/>
              <w:ind w:firstLine="0" w:firstLineChars="0"/>
              <w:rPr>
                <w:rFonts w:ascii="微软雅黑" w:hAnsi="微软雅黑" w:eastAsia="微软雅黑" w:cs="微软雅黑"/>
                <w:sz w:val="24"/>
                <w:szCs w:val="24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/>
              </w:rPr>
              <w:t>儿科、外科（神经外科方向）、临床病理科、麻醉科、超声医学科</w:t>
            </w:r>
          </w:p>
        </w:tc>
      </w:tr>
    </w:tbl>
    <w:p>
      <w:pPr>
        <w:pStyle w:val="3"/>
        <w:ind w:firstLine="280" w:firstLineChars="100"/>
      </w:pPr>
      <w:bookmarkStart w:id="21" w:name="_Toc528590156"/>
      <w:r>
        <w:rPr>
          <w:rFonts w:hint="eastAsia"/>
        </w:rPr>
        <w:t>（</w:t>
      </w:r>
      <w:r>
        <w:rPr>
          <w:rFonts w:hint="eastAsia"/>
          <w:lang w:val="en-US"/>
        </w:rPr>
        <w:t>六</w:t>
      </w:r>
      <w:r>
        <w:rPr>
          <w:rFonts w:hint="eastAsia"/>
        </w:rPr>
        <w:t>）其他考务工作</w:t>
      </w:r>
      <w:r>
        <w:t>准备</w:t>
      </w:r>
      <w:bookmarkEnd w:id="21"/>
    </w:p>
    <w:p>
      <w:pPr>
        <w:ind w:left="48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1.务必要求学员提前准备测试环境并进行考前系统测试工作。</w:t>
      </w:r>
    </w:p>
    <w:p>
      <w:pPr>
        <w:ind w:left="480"/>
      </w:pPr>
      <w:r>
        <w:rPr>
          <w:rFonts w:hint="eastAsia" w:ascii="微软雅黑" w:hAnsi="微软雅黑" w:eastAsia="微软雅黑"/>
          <w:sz w:val="24"/>
          <w:szCs w:val="24"/>
        </w:rPr>
        <w:t>2.组织</w:t>
      </w:r>
      <w:r>
        <w:rPr>
          <w:rFonts w:ascii="微软雅黑" w:hAnsi="微软雅黑" w:eastAsia="微软雅黑"/>
          <w:sz w:val="24"/>
          <w:szCs w:val="24"/>
        </w:rPr>
        <w:t>监考老师</w:t>
      </w:r>
      <w:r>
        <w:rPr>
          <w:rFonts w:hint="eastAsia" w:ascii="微软雅黑" w:hAnsi="微软雅黑" w:eastAsia="微软雅黑"/>
          <w:sz w:val="24"/>
          <w:szCs w:val="24"/>
          <w:lang w:eastAsia="zh-CN"/>
        </w:rPr>
        <w:t>及</w:t>
      </w:r>
      <w:r>
        <w:rPr>
          <w:rFonts w:ascii="微软雅黑" w:hAnsi="微软雅黑" w:eastAsia="微软雅黑"/>
          <w:sz w:val="24"/>
          <w:szCs w:val="24"/>
        </w:rPr>
        <w:t>其他工作人员开会安排工作，对</w:t>
      </w:r>
      <w:r>
        <w:rPr>
          <w:rFonts w:hint="eastAsia" w:ascii="微软雅黑" w:hAnsi="微软雅黑" w:eastAsia="微软雅黑"/>
          <w:sz w:val="24"/>
          <w:szCs w:val="24"/>
        </w:rPr>
        <w:t>测试</w:t>
      </w:r>
      <w:r>
        <w:rPr>
          <w:rFonts w:ascii="微软雅黑" w:hAnsi="微软雅黑" w:eastAsia="微软雅黑"/>
          <w:sz w:val="24"/>
          <w:szCs w:val="24"/>
        </w:rPr>
        <w:t>相关事项进行说明</w:t>
      </w:r>
      <w:r>
        <w:rPr>
          <w:rFonts w:hint="eastAsia" w:ascii="微软雅黑" w:hAnsi="微软雅黑" w:eastAsia="微软雅黑"/>
          <w:sz w:val="24"/>
          <w:szCs w:val="24"/>
        </w:rPr>
        <w:t>。</w:t>
      </w:r>
    </w:p>
    <w:p>
      <w:pPr>
        <w:pStyle w:val="2"/>
        <w:ind w:firstLine="640" w:firstLineChars="200"/>
        <w:rPr>
          <w:rFonts w:ascii="微软雅黑" w:hAnsi="微软雅黑"/>
        </w:rPr>
      </w:pPr>
      <w:bookmarkStart w:id="22" w:name="_Toc528590157"/>
      <w:r>
        <w:rPr>
          <w:rFonts w:hint="eastAsia" w:ascii="微软雅黑" w:hAnsi="微软雅黑"/>
          <w:lang w:val="en-US"/>
        </w:rPr>
        <w:t>六、</w:t>
      </w:r>
      <w:r>
        <w:rPr>
          <w:rFonts w:hint="eastAsia" w:ascii="微软雅黑" w:hAnsi="微软雅黑"/>
        </w:rPr>
        <w:t>正式测试</w:t>
      </w:r>
      <w:bookmarkEnd w:id="22"/>
    </w:p>
    <w:p>
      <w:pPr>
        <w:pStyle w:val="3"/>
        <w:ind w:firstLine="560" w:firstLineChars="200"/>
      </w:pPr>
      <w:bookmarkStart w:id="23" w:name="_Toc528590158"/>
      <w:r>
        <w:rPr>
          <w:rFonts w:hint="eastAsia"/>
        </w:rPr>
        <w:t>（</w:t>
      </w:r>
      <w:r>
        <w:rPr>
          <w:rFonts w:hint="eastAsia"/>
          <w:lang w:val="en-US"/>
        </w:rPr>
        <w:t>一）</w:t>
      </w:r>
      <w:r>
        <w:rPr>
          <w:rFonts w:hint="eastAsia"/>
        </w:rPr>
        <w:t>考前准备</w:t>
      </w:r>
      <w:bookmarkEnd w:id="23"/>
    </w:p>
    <w:p>
      <w:pPr>
        <w:ind w:firstLine="720" w:firstLineChars="3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1.将测试</w:t>
      </w:r>
      <w:r>
        <w:rPr>
          <w:rFonts w:ascii="微软雅黑" w:hAnsi="微软雅黑" w:eastAsia="微软雅黑"/>
          <w:sz w:val="24"/>
          <w:szCs w:val="24"/>
        </w:rPr>
        <w:t>注意事项PPT</w:t>
      </w:r>
      <w:r>
        <w:rPr>
          <w:rFonts w:hint="eastAsia" w:ascii="微软雅黑" w:hAnsi="微软雅黑" w:eastAsia="微软雅黑"/>
          <w:sz w:val="24"/>
          <w:szCs w:val="24"/>
        </w:rPr>
        <w:t>投到</w:t>
      </w:r>
      <w:r>
        <w:rPr>
          <w:rFonts w:ascii="微软雅黑" w:hAnsi="微软雅黑" w:eastAsia="微软雅黑"/>
          <w:sz w:val="24"/>
          <w:szCs w:val="24"/>
        </w:rPr>
        <w:t>投影上</w:t>
      </w:r>
      <w:r>
        <w:rPr>
          <w:rFonts w:hint="eastAsia" w:ascii="微软雅黑" w:hAnsi="微软雅黑" w:eastAsia="微软雅黑"/>
          <w:sz w:val="24"/>
          <w:szCs w:val="24"/>
        </w:rPr>
        <w:t>，测试注意事项将于考前一周发至各试点基地</w:t>
      </w:r>
      <w:r>
        <w:rPr>
          <w:rFonts w:ascii="微软雅黑" w:hAnsi="微软雅黑" w:eastAsia="微软雅黑"/>
          <w:sz w:val="24"/>
          <w:szCs w:val="24"/>
        </w:rPr>
        <w:t>。</w:t>
      </w:r>
    </w:p>
    <w:p>
      <w:pPr>
        <w:ind w:left="480" w:firstLine="240" w:firstLineChars="1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2.打开</w:t>
      </w:r>
      <w:r>
        <w:rPr>
          <w:rFonts w:ascii="微软雅黑" w:hAnsi="微软雅黑" w:eastAsia="微软雅黑"/>
          <w:sz w:val="24"/>
          <w:szCs w:val="24"/>
        </w:rPr>
        <w:t>视频监考系统，保证运行正常</w:t>
      </w:r>
      <w:r>
        <w:rPr>
          <w:rFonts w:hint="eastAsia" w:ascii="微软雅黑" w:hAnsi="微软雅黑" w:eastAsia="微软雅黑"/>
          <w:sz w:val="24"/>
          <w:szCs w:val="24"/>
        </w:rPr>
        <w:t>，并保证视频监考取景覆盖全面</w:t>
      </w:r>
      <w:r>
        <w:rPr>
          <w:rFonts w:ascii="微软雅黑" w:hAnsi="微软雅黑" w:eastAsia="微软雅黑"/>
          <w:sz w:val="24"/>
          <w:szCs w:val="24"/>
        </w:rPr>
        <w:t>。。</w:t>
      </w:r>
    </w:p>
    <w:p>
      <w:pPr>
        <w:pStyle w:val="3"/>
        <w:ind w:firstLine="560" w:firstLineChars="200"/>
      </w:pPr>
      <w:bookmarkStart w:id="24" w:name="_Toc528590159"/>
      <w:r>
        <w:rPr>
          <w:rFonts w:hint="eastAsia"/>
        </w:rPr>
        <w:t>（</w:t>
      </w:r>
      <w:r>
        <w:rPr>
          <w:rFonts w:hint="eastAsia"/>
          <w:lang w:val="en-US"/>
        </w:rPr>
        <w:t>二）</w:t>
      </w:r>
      <w:r>
        <w:rPr>
          <w:rFonts w:hint="eastAsia"/>
        </w:rPr>
        <w:t>测试</w:t>
      </w:r>
      <w:r>
        <w:t>开始</w:t>
      </w:r>
      <w:r>
        <w:rPr>
          <w:rFonts w:hint="eastAsia"/>
        </w:rPr>
        <w:t>（考生工作）</w:t>
      </w:r>
      <w:bookmarkEnd w:id="24"/>
    </w:p>
    <w:p>
      <w:pPr>
        <w:ind w:left="400" w:firstLine="480" w:firstLineChars="200"/>
        <w:rPr>
          <w:rFonts w:ascii="微软雅黑" w:hAnsi="微软雅黑" w:eastAsia="微软雅黑" w:cs="微软雅黑"/>
          <w:sz w:val="24"/>
          <w:szCs w:val="24"/>
        </w:rPr>
      </w:pPr>
      <w:bookmarkStart w:id="25" w:name="_Hlk527921643"/>
      <w:r>
        <w:rPr>
          <w:rFonts w:hint="eastAsia" w:ascii="微软雅黑" w:hAnsi="微软雅黑" w:eastAsia="微软雅黑" w:cs="微软雅黑"/>
          <w:sz w:val="24"/>
          <w:szCs w:val="24"/>
        </w:rPr>
        <w:t>考生登录书包app，点击下方考试菜单，进入</w:t>
      </w:r>
      <w:r>
        <w:rPr>
          <w:rFonts w:ascii="微软雅黑" w:hAnsi="微软雅黑" w:eastAsia="微软雅黑" w:cs="微软雅黑"/>
          <w:sz w:val="24"/>
          <w:szCs w:val="24"/>
        </w:rPr>
        <w:t>考试频道，点击</w:t>
      </w:r>
      <w:r>
        <w:rPr>
          <w:rFonts w:hint="eastAsia" w:ascii="微软雅黑" w:hAnsi="微软雅黑" w:eastAsia="微软雅黑" w:cs="微软雅黑"/>
          <w:sz w:val="24"/>
          <w:szCs w:val="24"/>
        </w:rPr>
        <w:t>上方全国西医住院医师规范化培训年度业务水平测试（直接点击首页上方图片进入亦可），进入身份确认页面，凭</w:t>
      </w:r>
      <w:r>
        <w:rPr>
          <w:rFonts w:ascii="微软雅黑" w:hAnsi="微软雅黑" w:eastAsia="微软雅黑" w:cs="微软雅黑"/>
          <w:sz w:val="24"/>
          <w:szCs w:val="24"/>
        </w:rPr>
        <w:t>身份证号</w:t>
      </w:r>
      <w:r>
        <w:rPr>
          <w:rFonts w:hint="eastAsia" w:ascii="微软雅黑" w:hAnsi="微软雅黑" w:eastAsia="微软雅黑" w:cs="微软雅黑"/>
          <w:sz w:val="24"/>
          <w:szCs w:val="24"/>
        </w:rPr>
        <w:t>登录，</w:t>
      </w:r>
      <w:r>
        <w:rPr>
          <w:rFonts w:ascii="微软雅黑" w:hAnsi="微软雅黑" w:eastAsia="微软雅黑" w:cs="微软雅黑"/>
          <w:sz w:val="24"/>
          <w:szCs w:val="24"/>
        </w:rPr>
        <w:t>密码为身份证后</w:t>
      </w:r>
      <w:r>
        <w:rPr>
          <w:rFonts w:hint="eastAsia" w:ascii="微软雅黑" w:hAnsi="微软雅黑" w:eastAsia="微软雅黑" w:cs="微软雅黑"/>
          <w:sz w:val="24"/>
          <w:szCs w:val="24"/>
        </w:rPr>
        <w:t>6位（</w:t>
      </w:r>
      <w:r>
        <w:rPr>
          <w:rFonts w:ascii="微软雅黑" w:hAnsi="微软雅黑" w:eastAsia="微软雅黑" w:cs="微软雅黑"/>
          <w:sz w:val="24"/>
          <w:szCs w:val="24"/>
        </w:rPr>
        <w:t>区分大小写</w:t>
      </w:r>
      <w:r>
        <w:rPr>
          <w:rFonts w:hint="eastAsia" w:ascii="微软雅黑" w:hAnsi="微软雅黑" w:eastAsia="微软雅黑" w:cs="微软雅黑"/>
          <w:sz w:val="24"/>
          <w:szCs w:val="24"/>
        </w:rPr>
        <w:t>）。进入年度业务水平测试首页后，点击正式测试进入试卷列表，选择对应的试卷，点击开始考试，确认信息后，即可进行答题。</w:t>
      </w:r>
    </w:p>
    <w:p>
      <w:pPr>
        <w:ind w:left="400" w:firstLine="480" w:firstLineChars="2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整体流程如下：</w:t>
      </w:r>
    </w:p>
    <w:p>
      <w:pPr>
        <w:spacing w:line="360" w:lineRule="auto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960120</wp:posOffset>
                </wp:positionH>
                <wp:positionV relativeFrom="paragraph">
                  <wp:posOffset>1613535</wp:posOffset>
                </wp:positionV>
                <wp:extent cx="2386965" cy="1369695"/>
                <wp:effectExtent l="0" t="43815" r="64770" b="64770"/>
                <wp:wrapNone/>
                <wp:docPr id="54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386965" cy="1369695"/>
                        </a:xfrm>
                        <a:prstGeom prst="curvedConnector3">
                          <a:avLst>
                            <a:gd name="adj1" fmla="val -1921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38" type="#_x0000_t38" style="position:absolute;left:0pt;margin-left:75.6pt;margin-top:127.05pt;height:107.85pt;width:187.95pt;rotation:-5898240f;z-index:251692032;mso-width-relative:page;mso-height-relative:page;" filled="f" stroked="t" coordsize="21600,21600" o:gfxdata="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FewH&#10;atoAAAALAQAADwAAAAAAAAABACAAAAAiAAAAZHJzL2Rvd25yZXYueG1sUEsBAhQAFAAAAAgAh07i&#10;QHOzB20gAgAAMQQAAA4AAAAAAAAAAQAgAAAAKQEAAGRycy9lMm9Eb2MueG1sUEsFBgAAAAAGAAYA&#10;WQEAALsFAAAAAA==&#10;" adj="-41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drawing>
          <wp:inline distT="0" distB="0" distL="0" distR="0">
            <wp:extent cx="2023745" cy="3599815"/>
            <wp:effectExtent l="0" t="0" r="0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</w:rPr>
        <w:t xml:space="preserve">   </w:t>
      </w:r>
      <w:r>
        <w:drawing>
          <wp:inline distT="0" distB="0" distL="0" distR="0">
            <wp:extent cx="2203450" cy="3599815"/>
            <wp:effectExtent l="0" t="0" r="635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0376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720" w:firstLineChars="300"/>
        <w:rPr>
          <w:rFonts w:ascii="微软雅黑" w:hAnsi="微软雅黑"/>
          <w:szCs w:val="21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2076450</wp:posOffset>
                </wp:positionH>
                <wp:positionV relativeFrom="paragraph">
                  <wp:posOffset>1143000</wp:posOffset>
                </wp:positionV>
                <wp:extent cx="1641475" cy="1511300"/>
                <wp:effectExtent l="0" t="95250" r="0" b="31750"/>
                <wp:wrapNone/>
                <wp:docPr id="55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641475" cy="1511300"/>
                        </a:xfrm>
                        <a:prstGeom prst="curvedConnector3">
                          <a:avLst>
                            <a:gd name="adj1" fmla="val 49977"/>
                          </a:avLst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8" type="#_x0000_t38" style="position:absolute;left:0pt;flip:y;margin-left:163.5pt;margin-top:90pt;height:119pt;width:129.25pt;z-index:251689984;mso-width-relative:page;mso-height-relative:page;" filled="f" stroked="t" coordsize="21600,21600" o:gfxdata="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6GB3Y9cAAAAL&#10;AQAADwAAAAAAAAABACAAAAAiAAAAZHJzL2Rvd25yZXYueG1sUEsBAhQAFAAAAAgAh07iQFXiqagd&#10;AgAALAQAAA4AAAAAAAAAAQAgAAAAJgEAAGRycy9lMm9Eb2MueG1sUEsFBgAAAAAGAAYAWQEAALUF&#10;AAAAAA==&#10;" adj="10795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t xml:space="preserve"> </w:t>
      </w:r>
      <w:r>
        <w:drawing>
          <wp:inline distT="0" distB="0" distL="0" distR="0">
            <wp:extent cx="2023745" cy="3599815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2387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/>
          <w:szCs w:val="21"/>
        </w:rPr>
        <w:t xml:space="preserve"> </w:t>
      </w:r>
      <w:r>
        <w:drawing>
          <wp:inline distT="0" distB="0" distL="0" distR="0">
            <wp:extent cx="2172335" cy="3599815"/>
            <wp:effectExtent l="0" t="0" r="0" b="635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23"/>
                    <a:srcRect b="6849"/>
                    <a:stretch>
                      <a:fillRect/>
                    </a:stretch>
                  </pic:blipFill>
                  <pic:spPr>
                    <a:xfrm>
                      <a:off x="0" y="0"/>
                      <a:ext cx="2172665" cy="360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  <w:szCs w:val="21"/>
        </w:rPr>
        <w:t xml:space="preserve"> </w:t>
      </w:r>
    </w:p>
    <w:p>
      <w:pPr>
        <w:jc w:val="center"/>
        <w:rPr>
          <w:rFonts w:ascii="微软雅黑" w:hAnsi="微软雅黑"/>
          <w:szCs w:val="21"/>
        </w:rPr>
      </w:pPr>
      <w:r>
        <w:rPr>
          <w:rFonts w:ascii="微软雅黑" w:hAnsi="微软雅黑" w:eastAsia="微软雅黑" w:cs="微软雅黑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1986915</wp:posOffset>
                </wp:positionV>
                <wp:extent cx="821690" cy="1581150"/>
                <wp:effectExtent l="19050" t="38100" r="54610" b="19050"/>
                <wp:wrapNone/>
                <wp:docPr id="56" name="Auto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21690" cy="1581150"/>
                        </a:xfrm>
                        <a:prstGeom prst="straightConnector1">
                          <a:avLst/>
                        </a:prstGeom>
                        <a:noFill/>
                        <a:ln w="38100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4" o:spid="_x0000_s1026" o:spt="32" type="#_x0000_t32" style="position:absolute;left:0pt;flip:y;margin-top:156.45pt;height:124.5pt;width:64.7pt;mso-position-horizontal:center;mso-position-horizontal-relative:margin;z-index:251691008;mso-width-relative:page;mso-height-relative:page;" filled="f" stroked="t" coordsize="21600,21600" o:gfxdata="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J4yo69YAAAAIAQAADwAAAAAAAAABACAAAAAiAAAAZHJz&#10;L2Rvd25yZXYueG1sUEsBAhQAFAAAAAgAh07iQHGa3tsGAgAAAAQAAA4AAAAAAAAAAQAgAAAAJQEA&#10;AGRycy9lMm9Eb2MueG1sUEsFBgAAAAAGAAYAWQEAAJ0FAAAAAA==&#10;">
                <v:fill on="f" focussize="0,0"/>
                <v:stroke weight="3pt" color="#FF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微软雅黑" w:hAnsi="微软雅黑"/>
          <w:szCs w:val="21"/>
        </w:rPr>
        <w:drawing>
          <wp:inline distT="0" distB="0" distL="0" distR="0">
            <wp:extent cx="1967865" cy="3599815"/>
            <wp:effectExtent l="0" t="0" r="0" b="635"/>
            <wp:docPr id="61" name="图片 61" descr="C:\Users\cctv\AppData\Roaming\DingTalk\5121276_v2\ImageFiles\lALPBbCc1hVpyu3NBnLNAu4_750_16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C:\Users\cctv\AppData\Roaming\DingTalk\5121276_v2\ImageFiles\lALPBbCc1hVpyu3NBnLNAu4_750_1650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7897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/>
          <w:szCs w:val="21"/>
        </w:rPr>
        <w:t xml:space="preserve"> </w:t>
      </w:r>
      <w:r>
        <w:rPr>
          <w:rFonts w:ascii="微软雅黑" w:hAnsi="微软雅黑"/>
          <w:szCs w:val="21"/>
        </w:rPr>
        <w:t xml:space="preserve"> </w:t>
      </w:r>
      <w:r>
        <w:rPr>
          <w:rFonts w:ascii="微软雅黑" w:hAnsi="微软雅黑"/>
          <w:szCs w:val="21"/>
        </w:rPr>
        <w:drawing>
          <wp:inline distT="0" distB="0" distL="0" distR="0">
            <wp:extent cx="2030095" cy="3599815"/>
            <wp:effectExtent l="0" t="0" r="8255" b="635"/>
            <wp:docPr id="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0369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试题作答完毕后，点击交卷按钮，点击确认提交试卷，提示试卷提交成功即完成本场测试。看到如下界面即表示试卷提交成功（点击确认后回到首页）：</w:t>
      </w:r>
    </w:p>
    <w:p>
      <w:pPr>
        <w:ind w:firstLine="420" w:firstLineChars="200"/>
        <w:jc w:val="center"/>
        <w:rPr>
          <w:rFonts w:ascii="微软雅黑" w:hAnsi="微软雅黑" w:eastAsia="微软雅黑" w:cs="微软雅黑"/>
          <w:sz w:val="24"/>
          <w:szCs w:val="24"/>
        </w:rPr>
      </w:pPr>
      <w:r>
        <w:drawing>
          <wp:inline distT="0" distB="0" distL="0" distR="0">
            <wp:extent cx="2366645" cy="287972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6700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测试过程中如果查看微信、QQ，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百度</w:t>
      </w:r>
      <w:r>
        <w:rPr>
          <w:rFonts w:hint="eastAsia" w:ascii="微软雅黑" w:hAnsi="微软雅黑" w:eastAsia="微软雅黑" w:cs="微软雅黑"/>
          <w:sz w:val="24"/>
          <w:szCs w:val="24"/>
        </w:rPr>
        <w:t>搜索、接听电话、截屏等情形，需要解锁测试，请联系监考老师，请监考老师输入考试验证码（解锁码）进行解锁。考试验证</w:t>
      </w:r>
      <w:r>
        <w:rPr>
          <w:rFonts w:ascii="微软雅黑" w:hAnsi="微软雅黑" w:eastAsia="微软雅黑" w:cs="微软雅黑"/>
          <w:sz w:val="24"/>
          <w:szCs w:val="24"/>
        </w:rPr>
        <w:t>码</w:t>
      </w:r>
      <w:r>
        <w:rPr>
          <w:rFonts w:hint="eastAsia" w:ascii="微软雅黑" w:hAnsi="微软雅黑" w:eastAsia="微软雅黑" w:cs="微软雅黑"/>
          <w:sz w:val="24"/>
          <w:szCs w:val="24"/>
        </w:rPr>
        <w:t>默认</w:t>
      </w:r>
      <w:r>
        <w:rPr>
          <w:rFonts w:ascii="微软雅黑" w:hAnsi="微软雅黑" w:eastAsia="微软雅黑" w:cs="微软雅黑"/>
          <w:sz w:val="24"/>
          <w:szCs w:val="24"/>
        </w:rPr>
        <w:t>为1218</w:t>
      </w:r>
      <w:r>
        <w:rPr>
          <w:rFonts w:hint="eastAsia" w:ascii="微软雅黑" w:hAnsi="微软雅黑" w:eastAsia="微软雅黑" w:cs="微软雅黑"/>
          <w:sz w:val="24"/>
          <w:szCs w:val="24"/>
        </w:rPr>
        <w:t>，正式测试时解锁码有变化，将在考前下发。解锁达到一定次数后会自动交卷（默认为5次，正式测试会有变化）。</w:t>
      </w:r>
    </w:p>
    <w:p>
      <w:pPr>
        <w:ind w:firstLine="420" w:firstLineChars="200"/>
        <w:jc w:val="center"/>
      </w:pPr>
      <w:r>
        <w:drawing>
          <wp:inline distT="0" distB="0" distL="0" distR="0">
            <wp:extent cx="2143125" cy="2133600"/>
            <wp:effectExtent l="0" t="0" r="9525" b="0"/>
            <wp:docPr id="118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图片 1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25"/>
    <w:p>
      <w:pPr>
        <w:pStyle w:val="2"/>
        <w:ind w:firstLine="640" w:firstLineChars="200"/>
        <w:rPr>
          <w:rFonts w:ascii="微软雅黑" w:hAnsi="微软雅黑"/>
        </w:rPr>
      </w:pPr>
      <w:bookmarkStart w:id="26" w:name="_Toc528590160"/>
      <w:r>
        <w:rPr>
          <w:rFonts w:hint="eastAsia" w:ascii="微软雅黑" w:hAnsi="微软雅黑"/>
          <w:lang w:val="en-US"/>
        </w:rPr>
        <w:t>七、</w:t>
      </w:r>
      <w:r>
        <w:rPr>
          <w:rFonts w:hint="eastAsia" w:ascii="微软雅黑" w:hAnsi="微软雅黑"/>
        </w:rPr>
        <w:t>手机考注意事项</w:t>
      </w:r>
      <w:bookmarkEnd w:id="26"/>
    </w:p>
    <w:p>
      <w:pPr>
        <w:pStyle w:val="40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（一）手机电量及待机时间</w:t>
      </w:r>
    </w:p>
    <w:p>
      <w:pPr>
        <w:pStyle w:val="40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1.确保测试时手机电量充足，支持2个小时以上的连续使用。如果手机续航不太好的话可以带上移动电源。</w:t>
      </w:r>
    </w:p>
    <w:p>
      <w:pPr>
        <w:pStyle w:val="40"/>
        <w:spacing w:line="360" w:lineRule="auto"/>
        <w:ind w:firstLine="48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2.请考生将手机屏幕待机时间调至 1</w:t>
      </w:r>
      <w:r>
        <w:rPr>
          <w:rFonts w:ascii="微软雅黑" w:hAnsi="微软雅黑" w:eastAsia="微软雅黑" w:cs="微软雅黑"/>
          <w:sz w:val="24"/>
          <w:szCs w:val="24"/>
          <w:lang w:val="en-US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分钟以上，以免出现手机锁屏现象影响测试。</w:t>
      </w:r>
    </w:p>
    <w:p>
      <w:pPr>
        <w:pStyle w:val="40"/>
        <w:spacing w:line="360" w:lineRule="auto"/>
        <w:ind w:firstLine="48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（二）网络</w:t>
      </w:r>
    </w:p>
    <w:p>
      <w:pPr>
        <w:pStyle w:val="40"/>
        <w:spacing w:line="360" w:lineRule="auto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1.测试期间保持网络通畅，建议使用4g网络进行测试。3g网络会出现页面卡住或者页面空白的情况。</w:t>
      </w:r>
    </w:p>
    <w:p>
      <w:pPr>
        <w:pStyle w:val="40"/>
        <w:spacing w:line="360" w:lineRule="auto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2.测试前，请关闭占用网络资源的相关应用程序，将手机状态调整为最佳状态。</w:t>
      </w:r>
    </w:p>
    <w:p>
      <w:pPr>
        <w:pStyle w:val="40"/>
        <w:spacing w:line="360" w:lineRule="auto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3.考生在测试过程中遇到网速慢、断线等情况，不要着急，可以选择关闭移动网络，然后再开启，即可继续答题测试。</w:t>
      </w:r>
    </w:p>
    <w:p>
      <w:pPr>
        <w:pStyle w:val="40"/>
        <w:spacing w:line="360" w:lineRule="auto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  <w:lang w:val="en-US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（三）手机出现锁定</w:t>
      </w:r>
    </w:p>
    <w:p>
      <w:pPr>
        <w:pStyle w:val="40"/>
        <w:spacing w:line="360" w:lineRule="auto"/>
        <w:ind w:firstLine="720" w:firstLineChars="3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考生在测试过程将手机调整为静音状态，建议考生在测试前退出微信、QQ等聊天软件，将手机设置为来电转移状态，保持测试状态，避免考生在测试过程中出现锁屏状态，若考生在测试过程中，查看微信、QQ，BAIDU搜索、接听电话、截屏等，手机会被自动锁定，锁定后考生将不能继续答题。若考生手机被锁定</w:t>
      </w:r>
      <w:r>
        <w:rPr>
          <w:rFonts w:ascii="微软雅黑" w:hAnsi="微软雅黑" w:eastAsia="微软雅黑" w:cs="微软雅黑"/>
          <w:color w:val="FF0000"/>
          <w:sz w:val="24"/>
          <w:szCs w:val="24"/>
          <w:lang w:val="en-US"/>
        </w:rPr>
        <w:t>5</w:t>
      </w:r>
      <w:r>
        <w:rPr>
          <w:rFonts w:hint="eastAsia" w:ascii="微软雅黑" w:hAnsi="微软雅黑" w:eastAsia="微软雅黑" w:cs="微软雅黑"/>
          <w:color w:val="FF0000"/>
          <w:sz w:val="24"/>
          <w:szCs w:val="24"/>
          <w:lang w:val="en-US"/>
        </w:rPr>
        <w:t>次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后（正式测试时解锁次数为</w:t>
      </w:r>
      <w:r>
        <w:rPr>
          <w:rFonts w:ascii="微软雅黑" w:hAnsi="微软雅黑" w:eastAsia="微软雅黑" w:cs="微软雅黑"/>
          <w:color w:val="FF0000"/>
          <w:sz w:val="24"/>
          <w:szCs w:val="24"/>
          <w:lang w:val="en-US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lang w:val="en-US"/>
        </w:rPr>
        <w:t>次），系统将进行自动交卷处理。若考生答题界面被锁定，请及时致意监考老师，进行解锁，解锁后方可继续答题。</w:t>
      </w:r>
    </w:p>
    <w:p>
      <w:pPr>
        <w:pStyle w:val="2"/>
        <w:ind w:firstLine="640" w:firstLineChars="200"/>
        <w:rPr>
          <w:rFonts w:ascii="微软雅黑" w:hAnsi="微软雅黑"/>
        </w:rPr>
      </w:pPr>
      <w:bookmarkStart w:id="27" w:name="_Toc528590161"/>
      <w:r>
        <w:rPr>
          <w:rFonts w:hint="eastAsia" w:ascii="微软雅黑" w:hAnsi="微软雅黑"/>
          <w:lang w:val="en-US"/>
        </w:rPr>
        <w:t>八、</w:t>
      </w:r>
      <w:r>
        <w:rPr>
          <w:rFonts w:hint="eastAsia" w:ascii="微软雅黑" w:hAnsi="微软雅黑"/>
        </w:rPr>
        <w:t>常见问题</w:t>
      </w:r>
      <w:r>
        <w:rPr>
          <w:rFonts w:ascii="微软雅黑" w:hAnsi="微软雅黑"/>
        </w:rPr>
        <w:t>及解决办法</w:t>
      </w:r>
      <w:bookmarkEnd w:id="27"/>
    </w:p>
    <w:p>
      <w:pPr>
        <w:pStyle w:val="40"/>
        <w:ind w:firstLine="480"/>
        <w:jc w:val="left"/>
        <w:rPr>
          <w:rFonts w:ascii="微软雅黑" w:hAnsi="微软雅黑" w:eastAsia="微软雅黑"/>
          <w:b/>
          <w:sz w:val="24"/>
          <w:szCs w:val="24"/>
        </w:rPr>
      </w:pPr>
      <w:bookmarkStart w:id="28" w:name="_Hlk527921734"/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1.</w:t>
      </w:r>
      <w:r>
        <w:rPr>
          <w:rFonts w:hint="eastAsia" w:ascii="微软雅黑" w:hAnsi="微软雅黑" w:eastAsia="微软雅黑"/>
          <w:b/>
          <w:sz w:val="24"/>
          <w:szCs w:val="24"/>
        </w:rPr>
        <w:t>登录医学电子书包APP或测试客户端时，输入账号和密码后，提示“用户或密码不正确”怎么办？</w:t>
      </w:r>
    </w:p>
    <w:p>
      <w:pPr>
        <w:pStyle w:val="40"/>
        <w:ind w:left="420" w:firstLine="0" w:firstLineChars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请核对账号和密码输入是否正确，如更改过密码，请输入更改后的密码。如果忘记密码，则点击找回密码，按照所示流程进行密码找回。</w:t>
      </w:r>
    </w:p>
    <w:p>
      <w:pPr>
        <w:pStyle w:val="40"/>
        <w:ind w:firstLine="480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2.</w:t>
      </w:r>
      <w:r>
        <w:rPr>
          <w:rFonts w:hint="eastAsia" w:ascii="微软雅黑" w:hAnsi="微软雅黑" w:eastAsia="微软雅黑"/>
          <w:b/>
          <w:sz w:val="24"/>
          <w:szCs w:val="24"/>
        </w:rPr>
        <w:t>进入年度业务水平测试系统，进行身份确认（二次登录）时，输入账号和密码后，提示“用户名或密码不正确”怎么办？</w:t>
      </w:r>
    </w:p>
    <w:p>
      <w:pPr>
        <w:pStyle w:val="40"/>
        <w:ind w:left="420" w:firstLine="0" w:firstLineChars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请核对账号和密码输入是否正确，如果正确，则确认是否进行了考生个人信息填报，如果没有填报则不能参加本次年度业务水平测试。</w:t>
      </w:r>
    </w:p>
    <w:p>
      <w:pPr>
        <w:pStyle w:val="40"/>
        <w:ind w:left="420" w:firstLine="0" w:firstLineChars="0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lang w:val="en-US"/>
        </w:rPr>
        <w:t>3.</w:t>
      </w:r>
      <w:r>
        <w:rPr>
          <w:rFonts w:hint="eastAsia" w:ascii="微软雅黑" w:hAnsi="微软雅黑" w:eastAsia="微软雅黑"/>
          <w:b/>
          <w:sz w:val="24"/>
          <w:szCs w:val="24"/>
        </w:rPr>
        <w:t>登录系统进入测试后，没有试卷怎么办，试卷不是本人所考专业怎么办？</w:t>
      </w:r>
    </w:p>
    <w:p>
      <w:pPr>
        <w:pStyle w:val="40"/>
        <w:ind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返回年度系统首页，再次点击“正式测试”进入，反复几次，如果还是看不到试卷或试卷不是本人专业，则反馈给监考老师，由监考老师联系客服（400-001-8080）解决。</w:t>
      </w:r>
    </w:p>
    <w:p>
      <w:pPr>
        <w:pStyle w:val="40"/>
        <w:ind w:firstLine="48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4.</w:t>
      </w:r>
      <w:r>
        <w:rPr>
          <w:rFonts w:hint="eastAsia" w:ascii="微软雅黑" w:hAnsi="微软雅黑" w:eastAsia="微软雅黑"/>
          <w:b/>
          <w:sz w:val="24"/>
          <w:szCs w:val="24"/>
        </w:rPr>
        <w:t>测试过程中有图片显示不了</w:t>
      </w:r>
    </w:p>
    <w:p>
      <w:pPr>
        <w:pStyle w:val="40"/>
        <w:ind w:firstLine="48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网速不好导致图片加载较慢。请先通过点击上一题下一题切换进行解决。同时确认连接的移动网络或wifi信号是否稳定。可先关闭移动网络，再重新启动移动网络尝试解决。</w:t>
      </w:r>
    </w:p>
    <w:p>
      <w:pPr>
        <w:pStyle w:val="40"/>
        <w:ind w:firstLine="48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5.</w:t>
      </w:r>
      <w:r>
        <w:rPr>
          <w:rFonts w:hint="eastAsia" w:ascii="微软雅黑" w:hAnsi="微软雅黑" w:eastAsia="微软雅黑"/>
          <w:b/>
          <w:sz w:val="24"/>
          <w:szCs w:val="24"/>
        </w:rPr>
        <w:t>测试过程中图片太小，看不清</w:t>
      </w:r>
    </w:p>
    <w:p>
      <w:pPr>
        <w:pStyle w:val="40"/>
        <w:ind w:left="420" w:firstLine="0" w:firstLineChars="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可点击图片占位图，手机上用手势缩放功能放大图片进行查看。</w:t>
      </w:r>
    </w:p>
    <w:p>
      <w:pPr>
        <w:pStyle w:val="40"/>
        <w:ind w:firstLine="480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6.</w:t>
      </w:r>
      <w:r>
        <w:rPr>
          <w:rFonts w:hint="eastAsia" w:ascii="微软雅黑" w:hAnsi="微软雅黑" w:eastAsia="微软雅黑"/>
          <w:b/>
          <w:sz w:val="24"/>
          <w:szCs w:val="24"/>
        </w:rPr>
        <w:t>测试过程中不小心退出了医学电子书包APP，怎么办？</w:t>
      </w:r>
    </w:p>
    <w:p>
      <w:pPr>
        <w:pStyle w:val="40"/>
        <w:ind w:firstLine="48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如果未关闭进程则调出进程，解锁测试后可以继续测试。如果App异常退出，可重新登录APP，且必须二次登录进入年度考核系统，选择对应的试卷，继续上次答题记录进行答题。</w:t>
      </w:r>
    </w:p>
    <w:p>
      <w:pPr>
        <w:pStyle w:val="40"/>
        <w:ind w:firstLine="480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7.</w:t>
      </w:r>
      <w:r>
        <w:rPr>
          <w:rFonts w:hint="eastAsia" w:ascii="微软雅黑" w:hAnsi="微软雅黑" w:eastAsia="微软雅黑"/>
          <w:b/>
          <w:sz w:val="24"/>
          <w:szCs w:val="24"/>
        </w:rPr>
        <w:t>测试过程中不小心点了交卷，怎么办？</w:t>
      </w:r>
    </w:p>
    <w:p>
      <w:pPr>
        <w:pStyle w:val="40"/>
        <w:ind w:left="420" w:firstLine="0" w:firstLineChars="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点击交卷时会有确认提醒，点击确认交卷后，将无法恢复，请慎重点击。</w:t>
      </w:r>
    </w:p>
    <w:p>
      <w:pPr>
        <w:pStyle w:val="40"/>
        <w:ind w:firstLine="48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lang w:val="en-US"/>
        </w:rPr>
        <w:t>8.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再次进入</w:t>
      </w:r>
      <w:r>
        <w:rPr>
          <w:rFonts w:hint="eastAsia" w:ascii="微软雅黑" w:hAnsi="微软雅黑" w:eastAsia="微软雅黑"/>
          <w:b/>
          <w:sz w:val="24"/>
          <w:szCs w:val="24"/>
        </w:rPr>
        <w:t>测试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时，所考试卷显示已交卷</w:t>
      </w:r>
    </w:p>
    <w:p>
      <w:pPr>
        <w:ind w:firstLine="480" w:firstLineChars="200"/>
        <w:jc w:val="lef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如果确认是正常交卷，则可放心离场。如果是异常情况，可向监考老师反馈，联系客服（400-001-8080）解决。</w:t>
      </w:r>
    </w:p>
    <w:p>
      <w:pPr>
        <w:pStyle w:val="40"/>
        <w:ind w:firstLine="480"/>
        <w:jc w:val="lef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  <w:lang w:val="en-US"/>
        </w:rPr>
        <w:t>9.</w:t>
      </w:r>
      <w:r>
        <w:rPr>
          <w:rFonts w:hint="eastAsia" w:ascii="微软雅黑" w:hAnsi="微软雅黑" w:eastAsia="微软雅黑"/>
          <w:b/>
          <w:sz w:val="24"/>
          <w:szCs w:val="24"/>
        </w:rPr>
        <w:t>试题作答完毕后，点击交卷按钮，长时间没反应怎么办？</w:t>
      </w:r>
    </w:p>
    <w:p>
      <w:pPr>
        <w:spacing w:line="360" w:lineRule="auto"/>
        <w:ind w:firstLine="480" w:firstLineChars="200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因集中交卷占用网络资源大，部分考生手机会出现转圈现象，请考生耐心等待片刻后，会提示交卷成功，点击确认即可。如果持续等待很长时间，则关闭进程后重新进入尝试提交。如果还是不行则寻找考务人员反馈解决。</w:t>
      </w:r>
    </w:p>
    <w:bookmarkEnd w:id="28"/>
    <w:p>
      <w:pPr>
        <w:pStyle w:val="27"/>
        <w:ind w:left="400" w:firstLine="0" w:firstLineChars="0"/>
      </w:pPr>
      <w:r>
        <w:t>‬‬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77593139"/>
      <w:docPartObj>
        <w:docPartGallery w:val="autotext"/>
      </w:docPartObj>
    </w:sdtPr>
    <w:sdtContent>
      <w:p>
        <w:pPr>
          <w:pStyle w:val="1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>
    <w:pPr>
      <w:pStyle w:val="17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F34AA"/>
    <w:multiLevelType w:val="multilevel"/>
    <w:tmpl w:val="0C1F34AA"/>
    <w:lvl w:ilvl="0" w:tentative="0">
      <w:start w:val="4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7953A07"/>
    <w:multiLevelType w:val="multilevel"/>
    <w:tmpl w:val="27953A07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E385F1B"/>
    <w:multiLevelType w:val="multilevel"/>
    <w:tmpl w:val="5E385F1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93A"/>
    <w:rsid w:val="0000236F"/>
    <w:rsid w:val="0000547B"/>
    <w:rsid w:val="00011C84"/>
    <w:rsid w:val="00012DEC"/>
    <w:rsid w:val="00016025"/>
    <w:rsid w:val="000167E5"/>
    <w:rsid w:val="0001764B"/>
    <w:rsid w:val="00017B25"/>
    <w:rsid w:val="00017C29"/>
    <w:rsid w:val="000231FC"/>
    <w:rsid w:val="00024026"/>
    <w:rsid w:val="00025E0E"/>
    <w:rsid w:val="00026701"/>
    <w:rsid w:val="00026B54"/>
    <w:rsid w:val="00034AA5"/>
    <w:rsid w:val="000405E8"/>
    <w:rsid w:val="000422C3"/>
    <w:rsid w:val="000427EE"/>
    <w:rsid w:val="00044F02"/>
    <w:rsid w:val="00050075"/>
    <w:rsid w:val="00053583"/>
    <w:rsid w:val="0005389C"/>
    <w:rsid w:val="00053A19"/>
    <w:rsid w:val="000618A8"/>
    <w:rsid w:val="00066B80"/>
    <w:rsid w:val="000728DB"/>
    <w:rsid w:val="000742BE"/>
    <w:rsid w:val="000756C2"/>
    <w:rsid w:val="00081FB6"/>
    <w:rsid w:val="00082504"/>
    <w:rsid w:val="00083E34"/>
    <w:rsid w:val="00086005"/>
    <w:rsid w:val="00087A24"/>
    <w:rsid w:val="00091326"/>
    <w:rsid w:val="00096D88"/>
    <w:rsid w:val="000A0BEF"/>
    <w:rsid w:val="000A11AD"/>
    <w:rsid w:val="000A2B3C"/>
    <w:rsid w:val="000A3068"/>
    <w:rsid w:val="000B21B8"/>
    <w:rsid w:val="000B2F86"/>
    <w:rsid w:val="000B4F3C"/>
    <w:rsid w:val="000B7C80"/>
    <w:rsid w:val="000C23DC"/>
    <w:rsid w:val="000C47EA"/>
    <w:rsid w:val="000D07B9"/>
    <w:rsid w:val="000D0A53"/>
    <w:rsid w:val="000D1C17"/>
    <w:rsid w:val="000D1D04"/>
    <w:rsid w:val="000D3BA0"/>
    <w:rsid w:val="000D4CB3"/>
    <w:rsid w:val="000E2A8D"/>
    <w:rsid w:val="000F38F8"/>
    <w:rsid w:val="000F562D"/>
    <w:rsid w:val="000F709E"/>
    <w:rsid w:val="000F71C4"/>
    <w:rsid w:val="0010109F"/>
    <w:rsid w:val="00104FC8"/>
    <w:rsid w:val="001059C1"/>
    <w:rsid w:val="0011099E"/>
    <w:rsid w:val="001129D9"/>
    <w:rsid w:val="00113600"/>
    <w:rsid w:val="00113640"/>
    <w:rsid w:val="00116D03"/>
    <w:rsid w:val="00121956"/>
    <w:rsid w:val="00121B0A"/>
    <w:rsid w:val="0012422B"/>
    <w:rsid w:val="00125BC0"/>
    <w:rsid w:val="00130BF2"/>
    <w:rsid w:val="00130C53"/>
    <w:rsid w:val="001328FA"/>
    <w:rsid w:val="00132A53"/>
    <w:rsid w:val="00135FD3"/>
    <w:rsid w:val="001366B0"/>
    <w:rsid w:val="0013753B"/>
    <w:rsid w:val="0014134E"/>
    <w:rsid w:val="00141CED"/>
    <w:rsid w:val="00141CF6"/>
    <w:rsid w:val="0014641D"/>
    <w:rsid w:val="0014719C"/>
    <w:rsid w:val="00161320"/>
    <w:rsid w:val="00162959"/>
    <w:rsid w:val="00171063"/>
    <w:rsid w:val="00174697"/>
    <w:rsid w:val="00180E7E"/>
    <w:rsid w:val="0018573C"/>
    <w:rsid w:val="00187E77"/>
    <w:rsid w:val="00193732"/>
    <w:rsid w:val="00194EED"/>
    <w:rsid w:val="001A5E35"/>
    <w:rsid w:val="001A6FCA"/>
    <w:rsid w:val="001A7144"/>
    <w:rsid w:val="001B1AC7"/>
    <w:rsid w:val="001B2D06"/>
    <w:rsid w:val="001C14D2"/>
    <w:rsid w:val="001C3541"/>
    <w:rsid w:val="001C4435"/>
    <w:rsid w:val="001C463F"/>
    <w:rsid w:val="001C7FF8"/>
    <w:rsid w:val="001D246D"/>
    <w:rsid w:val="001D268B"/>
    <w:rsid w:val="001D5194"/>
    <w:rsid w:val="001D5633"/>
    <w:rsid w:val="001D5733"/>
    <w:rsid w:val="001E40E0"/>
    <w:rsid w:val="001E5030"/>
    <w:rsid w:val="001F5009"/>
    <w:rsid w:val="001F6951"/>
    <w:rsid w:val="001F744C"/>
    <w:rsid w:val="00200516"/>
    <w:rsid w:val="00202B8A"/>
    <w:rsid w:val="00215EC9"/>
    <w:rsid w:val="00221178"/>
    <w:rsid w:val="002274BE"/>
    <w:rsid w:val="002308BD"/>
    <w:rsid w:val="0023200A"/>
    <w:rsid w:val="00232318"/>
    <w:rsid w:val="0023364F"/>
    <w:rsid w:val="0023463C"/>
    <w:rsid w:val="00241EE1"/>
    <w:rsid w:val="00242EE8"/>
    <w:rsid w:val="002519CC"/>
    <w:rsid w:val="0025299C"/>
    <w:rsid w:val="00252EBD"/>
    <w:rsid w:val="00254945"/>
    <w:rsid w:val="00254B1A"/>
    <w:rsid w:val="0025522C"/>
    <w:rsid w:val="00255491"/>
    <w:rsid w:val="00264D00"/>
    <w:rsid w:val="00272530"/>
    <w:rsid w:val="00273D27"/>
    <w:rsid w:val="00275A8F"/>
    <w:rsid w:val="00276ADB"/>
    <w:rsid w:val="00277F78"/>
    <w:rsid w:val="00280FE5"/>
    <w:rsid w:val="002818B4"/>
    <w:rsid w:val="00290ED4"/>
    <w:rsid w:val="0029216C"/>
    <w:rsid w:val="00293045"/>
    <w:rsid w:val="0029376E"/>
    <w:rsid w:val="002969F3"/>
    <w:rsid w:val="002A049D"/>
    <w:rsid w:val="002A0EEE"/>
    <w:rsid w:val="002A3827"/>
    <w:rsid w:val="002A468B"/>
    <w:rsid w:val="002A4E72"/>
    <w:rsid w:val="002A5A8A"/>
    <w:rsid w:val="002A7C74"/>
    <w:rsid w:val="002B4F85"/>
    <w:rsid w:val="002C58EB"/>
    <w:rsid w:val="002D209D"/>
    <w:rsid w:val="002D412A"/>
    <w:rsid w:val="002D4343"/>
    <w:rsid w:val="002D50F8"/>
    <w:rsid w:val="002D53BE"/>
    <w:rsid w:val="002D54CA"/>
    <w:rsid w:val="002D5FD0"/>
    <w:rsid w:val="002E08C9"/>
    <w:rsid w:val="002E124A"/>
    <w:rsid w:val="002E2887"/>
    <w:rsid w:val="002E7D1D"/>
    <w:rsid w:val="002E7DE1"/>
    <w:rsid w:val="002F2AEB"/>
    <w:rsid w:val="002F4ADC"/>
    <w:rsid w:val="002F5D23"/>
    <w:rsid w:val="002F5FA7"/>
    <w:rsid w:val="002F605B"/>
    <w:rsid w:val="00302DC7"/>
    <w:rsid w:val="00303DAE"/>
    <w:rsid w:val="003069EE"/>
    <w:rsid w:val="00312DA6"/>
    <w:rsid w:val="00315C8A"/>
    <w:rsid w:val="003212B7"/>
    <w:rsid w:val="0032244D"/>
    <w:rsid w:val="0032282E"/>
    <w:rsid w:val="00325CEA"/>
    <w:rsid w:val="00325FEF"/>
    <w:rsid w:val="00331ADD"/>
    <w:rsid w:val="00332593"/>
    <w:rsid w:val="00334A3D"/>
    <w:rsid w:val="003350E9"/>
    <w:rsid w:val="00342BCF"/>
    <w:rsid w:val="0034398C"/>
    <w:rsid w:val="00344688"/>
    <w:rsid w:val="0035326F"/>
    <w:rsid w:val="003565B7"/>
    <w:rsid w:val="00360D12"/>
    <w:rsid w:val="00362086"/>
    <w:rsid w:val="00362601"/>
    <w:rsid w:val="00362960"/>
    <w:rsid w:val="00364855"/>
    <w:rsid w:val="0036637D"/>
    <w:rsid w:val="00374116"/>
    <w:rsid w:val="003864A3"/>
    <w:rsid w:val="00395578"/>
    <w:rsid w:val="00397767"/>
    <w:rsid w:val="003B1AC0"/>
    <w:rsid w:val="003B29FD"/>
    <w:rsid w:val="003B5F9E"/>
    <w:rsid w:val="003B6426"/>
    <w:rsid w:val="003C1790"/>
    <w:rsid w:val="003C254E"/>
    <w:rsid w:val="003C4B30"/>
    <w:rsid w:val="003C515E"/>
    <w:rsid w:val="003C6C44"/>
    <w:rsid w:val="003C7572"/>
    <w:rsid w:val="003D0AC3"/>
    <w:rsid w:val="003D1144"/>
    <w:rsid w:val="003D1B78"/>
    <w:rsid w:val="003D40A2"/>
    <w:rsid w:val="003D7CBA"/>
    <w:rsid w:val="003E08F9"/>
    <w:rsid w:val="003E0F8E"/>
    <w:rsid w:val="003E4E3D"/>
    <w:rsid w:val="003E5A75"/>
    <w:rsid w:val="003E5B93"/>
    <w:rsid w:val="003E69E7"/>
    <w:rsid w:val="003F4321"/>
    <w:rsid w:val="003F5535"/>
    <w:rsid w:val="004007A5"/>
    <w:rsid w:val="00401253"/>
    <w:rsid w:val="004035E4"/>
    <w:rsid w:val="004078F3"/>
    <w:rsid w:val="00407CEB"/>
    <w:rsid w:val="00416633"/>
    <w:rsid w:val="00416D19"/>
    <w:rsid w:val="0042049B"/>
    <w:rsid w:val="00421176"/>
    <w:rsid w:val="0042219B"/>
    <w:rsid w:val="00423B2A"/>
    <w:rsid w:val="004247D9"/>
    <w:rsid w:val="0042655B"/>
    <w:rsid w:val="00426FCD"/>
    <w:rsid w:val="004275E9"/>
    <w:rsid w:val="004303E5"/>
    <w:rsid w:val="00434378"/>
    <w:rsid w:val="00445210"/>
    <w:rsid w:val="00446D87"/>
    <w:rsid w:val="00450C46"/>
    <w:rsid w:val="00452137"/>
    <w:rsid w:val="00453A4A"/>
    <w:rsid w:val="00454685"/>
    <w:rsid w:val="00461BB9"/>
    <w:rsid w:val="00462DF4"/>
    <w:rsid w:val="004718A5"/>
    <w:rsid w:val="0047273F"/>
    <w:rsid w:val="00473744"/>
    <w:rsid w:val="004844FE"/>
    <w:rsid w:val="00484A2E"/>
    <w:rsid w:val="00485487"/>
    <w:rsid w:val="004864AB"/>
    <w:rsid w:val="00486F3D"/>
    <w:rsid w:val="004965C5"/>
    <w:rsid w:val="004B3FC9"/>
    <w:rsid w:val="004B6CC4"/>
    <w:rsid w:val="004C1E59"/>
    <w:rsid w:val="004C2278"/>
    <w:rsid w:val="004D04B8"/>
    <w:rsid w:val="004D18DE"/>
    <w:rsid w:val="004E1366"/>
    <w:rsid w:val="004E2B97"/>
    <w:rsid w:val="004E615F"/>
    <w:rsid w:val="004E6317"/>
    <w:rsid w:val="004E6D4E"/>
    <w:rsid w:val="004E76AF"/>
    <w:rsid w:val="004F0D43"/>
    <w:rsid w:val="004F1F67"/>
    <w:rsid w:val="004F462D"/>
    <w:rsid w:val="004F5786"/>
    <w:rsid w:val="004F5FEA"/>
    <w:rsid w:val="00505A5D"/>
    <w:rsid w:val="00506781"/>
    <w:rsid w:val="00511B5E"/>
    <w:rsid w:val="00531152"/>
    <w:rsid w:val="00534488"/>
    <w:rsid w:val="00534FE7"/>
    <w:rsid w:val="00536197"/>
    <w:rsid w:val="0054114C"/>
    <w:rsid w:val="005415F2"/>
    <w:rsid w:val="00541F59"/>
    <w:rsid w:val="00542CCC"/>
    <w:rsid w:val="0054354E"/>
    <w:rsid w:val="005440BC"/>
    <w:rsid w:val="00546D9A"/>
    <w:rsid w:val="00547AF7"/>
    <w:rsid w:val="00550043"/>
    <w:rsid w:val="00551569"/>
    <w:rsid w:val="0055257B"/>
    <w:rsid w:val="00553EA3"/>
    <w:rsid w:val="00554328"/>
    <w:rsid w:val="00555E1E"/>
    <w:rsid w:val="005563C1"/>
    <w:rsid w:val="00563769"/>
    <w:rsid w:val="00567589"/>
    <w:rsid w:val="005714F0"/>
    <w:rsid w:val="00573FE1"/>
    <w:rsid w:val="00574878"/>
    <w:rsid w:val="00582868"/>
    <w:rsid w:val="00583ADB"/>
    <w:rsid w:val="005850D0"/>
    <w:rsid w:val="005A1642"/>
    <w:rsid w:val="005A2BCB"/>
    <w:rsid w:val="005A30EC"/>
    <w:rsid w:val="005A4F01"/>
    <w:rsid w:val="005A5CC3"/>
    <w:rsid w:val="005A684F"/>
    <w:rsid w:val="005B0D07"/>
    <w:rsid w:val="005B26A6"/>
    <w:rsid w:val="005C2A2D"/>
    <w:rsid w:val="005C48B9"/>
    <w:rsid w:val="005C5809"/>
    <w:rsid w:val="005C6EC3"/>
    <w:rsid w:val="005D1514"/>
    <w:rsid w:val="005D178A"/>
    <w:rsid w:val="005D302B"/>
    <w:rsid w:val="005D5CF6"/>
    <w:rsid w:val="005D7711"/>
    <w:rsid w:val="005E3A44"/>
    <w:rsid w:val="005E6067"/>
    <w:rsid w:val="005F0AF8"/>
    <w:rsid w:val="005F47A8"/>
    <w:rsid w:val="005F48F0"/>
    <w:rsid w:val="00600095"/>
    <w:rsid w:val="00604C97"/>
    <w:rsid w:val="00606F82"/>
    <w:rsid w:val="00611E6A"/>
    <w:rsid w:val="00612848"/>
    <w:rsid w:val="00617343"/>
    <w:rsid w:val="00622BD2"/>
    <w:rsid w:val="006247BF"/>
    <w:rsid w:val="00624DE0"/>
    <w:rsid w:val="00626165"/>
    <w:rsid w:val="00626D14"/>
    <w:rsid w:val="0062761B"/>
    <w:rsid w:val="006306E4"/>
    <w:rsid w:val="00636137"/>
    <w:rsid w:val="00644473"/>
    <w:rsid w:val="00644A3C"/>
    <w:rsid w:val="006455F0"/>
    <w:rsid w:val="00646255"/>
    <w:rsid w:val="0064653C"/>
    <w:rsid w:val="00647444"/>
    <w:rsid w:val="006478E2"/>
    <w:rsid w:val="00650A30"/>
    <w:rsid w:val="00653406"/>
    <w:rsid w:val="006538E3"/>
    <w:rsid w:val="00655B38"/>
    <w:rsid w:val="00665EF7"/>
    <w:rsid w:val="00666535"/>
    <w:rsid w:val="00667570"/>
    <w:rsid w:val="00667BEA"/>
    <w:rsid w:val="0067094B"/>
    <w:rsid w:val="00675853"/>
    <w:rsid w:val="00682FCA"/>
    <w:rsid w:val="006834C8"/>
    <w:rsid w:val="0069267C"/>
    <w:rsid w:val="00694D49"/>
    <w:rsid w:val="00694E02"/>
    <w:rsid w:val="006957AD"/>
    <w:rsid w:val="00695CD3"/>
    <w:rsid w:val="00697444"/>
    <w:rsid w:val="00697B0F"/>
    <w:rsid w:val="006B07D0"/>
    <w:rsid w:val="006B1236"/>
    <w:rsid w:val="006B1929"/>
    <w:rsid w:val="006B2E61"/>
    <w:rsid w:val="006B3F9D"/>
    <w:rsid w:val="006B73A9"/>
    <w:rsid w:val="006C6E93"/>
    <w:rsid w:val="006C77DA"/>
    <w:rsid w:val="006D3669"/>
    <w:rsid w:val="006D388A"/>
    <w:rsid w:val="006D5718"/>
    <w:rsid w:val="006E1F4C"/>
    <w:rsid w:val="006E3315"/>
    <w:rsid w:val="006E3601"/>
    <w:rsid w:val="006E7EC0"/>
    <w:rsid w:val="006F0B3D"/>
    <w:rsid w:val="006F50EB"/>
    <w:rsid w:val="00700E50"/>
    <w:rsid w:val="007071AA"/>
    <w:rsid w:val="0071056A"/>
    <w:rsid w:val="00716D0D"/>
    <w:rsid w:val="00720394"/>
    <w:rsid w:val="007226FA"/>
    <w:rsid w:val="00724111"/>
    <w:rsid w:val="007255C1"/>
    <w:rsid w:val="00727D91"/>
    <w:rsid w:val="0073264C"/>
    <w:rsid w:val="0074559D"/>
    <w:rsid w:val="00747DCF"/>
    <w:rsid w:val="00750A09"/>
    <w:rsid w:val="0075340B"/>
    <w:rsid w:val="00754812"/>
    <w:rsid w:val="0075546D"/>
    <w:rsid w:val="00756CE8"/>
    <w:rsid w:val="00757B74"/>
    <w:rsid w:val="00763BBD"/>
    <w:rsid w:val="00765BFC"/>
    <w:rsid w:val="00771DB4"/>
    <w:rsid w:val="007725BC"/>
    <w:rsid w:val="00772821"/>
    <w:rsid w:val="00772FED"/>
    <w:rsid w:val="0077318D"/>
    <w:rsid w:val="007748AA"/>
    <w:rsid w:val="007756E7"/>
    <w:rsid w:val="00775E4B"/>
    <w:rsid w:val="007768AC"/>
    <w:rsid w:val="00777909"/>
    <w:rsid w:val="00783F23"/>
    <w:rsid w:val="00790517"/>
    <w:rsid w:val="00791643"/>
    <w:rsid w:val="00793278"/>
    <w:rsid w:val="00795F01"/>
    <w:rsid w:val="00797557"/>
    <w:rsid w:val="00797680"/>
    <w:rsid w:val="007A06FB"/>
    <w:rsid w:val="007A1A59"/>
    <w:rsid w:val="007A436A"/>
    <w:rsid w:val="007B0381"/>
    <w:rsid w:val="007B0DAD"/>
    <w:rsid w:val="007B2EF3"/>
    <w:rsid w:val="007B3DB7"/>
    <w:rsid w:val="007B4263"/>
    <w:rsid w:val="007C12E9"/>
    <w:rsid w:val="007C2632"/>
    <w:rsid w:val="007C4A00"/>
    <w:rsid w:val="007D2FF3"/>
    <w:rsid w:val="007D4AB1"/>
    <w:rsid w:val="007D4B06"/>
    <w:rsid w:val="007D6085"/>
    <w:rsid w:val="007D683A"/>
    <w:rsid w:val="007D6A46"/>
    <w:rsid w:val="007D7678"/>
    <w:rsid w:val="007E169B"/>
    <w:rsid w:val="007E1A58"/>
    <w:rsid w:val="007F6AF0"/>
    <w:rsid w:val="007F780B"/>
    <w:rsid w:val="00800644"/>
    <w:rsid w:val="008019F8"/>
    <w:rsid w:val="00807579"/>
    <w:rsid w:val="00807B69"/>
    <w:rsid w:val="00811F33"/>
    <w:rsid w:val="00814507"/>
    <w:rsid w:val="008179D6"/>
    <w:rsid w:val="00817C4A"/>
    <w:rsid w:val="00823A5C"/>
    <w:rsid w:val="0082784A"/>
    <w:rsid w:val="00832E86"/>
    <w:rsid w:val="00834564"/>
    <w:rsid w:val="008429E3"/>
    <w:rsid w:val="0085064F"/>
    <w:rsid w:val="008521F2"/>
    <w:rsid w:val="00853F95"/>
    <w:rsid w:val="008571C9"/>
    <w:rsid w:val="0085761B"/>
    <w:rsid w:val="00857967"/>
    <w:rsid w:val="00857F84"/>
    <w:rsid w:val="00861719"/>
    <w:rsid w:val="00872342"/>
    <w:rsid w:val="00874310"/>
    <w:rsid w:val="00876E78"/>
    <w:rsid w:val="008854B4"/>
    <w:rsid w:val="00887E40"/>
    <w:rsid w:val="008901ED"/>
    <w:rsid w:val="00893178"/>
    <w:rsid w:val="008A1BC1"/>
    <w:rsid w:val="008A1C88"/>
    <w:rsid w:val="008A22E2"/>
    <w:rsid w:val="008A24E9"/>
    <w:rsid w:val="008A7018"/>
    <w:rsid w:val="008B0266"/>
    <w:rsid w:val="008B3196"/>
    <w:rsid w:val="008C264D"/>
    <w:rsid w:val="008C2993"/>
    <w:rsid w:val="008C3670"/>
    <w:rsid w:val="008C406B"/>
    <w:rsid w:val="008D2A9E"/>
    <w:rsid w:val="008D2EBD"/>
    <w:rsid w:val="008D3354"/>
    <w:rsid w:val="008E3B81"/>
    <w:rsid w:val="008E6D85"/>
    <w:rsid w:val="008F32AD"/>
    <w:rsid w:val="008F3F5A"/>
    <w:rsid w:val="008F77A6"/>
    <w:rsid w:val="008F7F0B"/>
    <w:rsid w:val="00900464"/>
    <w:rsid w:val="0090145E"/>
    <w:rsid w:val="00901E07"/>
    <w:rsid w:val="009022BA"/>
    <w:rsid w:val="00904115"/>
    <w:rsid w:val="00904B56"/>
    <w:rsid w:val="00904FC7"/>
    <w:rsid w:val="00905496"/>
    <w:rsid w:val="009064EA"/>
    <w:rsid w:val="0091008C"/>
    <w:rsid w:val="0091060A"/>
    <w:rsid w:val="00911BBB"/>
    <w:rsid w:val="00913DFF"/>
    <w:rsid w:val="00913FF9"/>
    <w:rsid w:val="00917C54"/>
    <w:rsid w:val="00926BF6"/>
    <w:rsid w:val="0093265D"/>
    <w:rsid w:val="00932951"/>
    <w:rsid w:val="00934CDB"/>
    <w:rsid w:val="00936224"/>
    <w:rsid w:val="00941704"/>
    <w:rsid w:val="009474BF"/>
    <w:rsid w:val="009477C1"/>
    <w:rsid w:val="009504C3"/>
    <w:rsid w:val="0095257D"/>
    <w:rsid w:val="00953667"/>
    <w:rsid w:val="009547D6"/>
    <w:rsid w:val="0095483F"/>
    <w:rsid w:val="0096006E"/>
    <w:rsid w:val="009630BB"/>
    <w:rsid w:val="00963B8C"/>
    <w:rsid w:val="0096452D"/>
    <w:rsid w:val="00967839"/>
    <w:rsid w:val="0097323E"/>
    <w:rsid w:val="00992E08"/>
    <w:rsid w:val="00993458"/>
    <w:rsid w:val="00994501"/>
    <w:rsid w:val="00996A6A"/>
    <w:rsid w:val="00997B54"/>
    <w:rsid w:val="009A2F67"/>
    <w:rsid w:val="009B528D"/>
    <w:rsid w:val="009B69AC"/>
    <w:rsid w:val="009B7BE0"/>
    <w:rsid w:val="009C19BD"/>
    <w:rsid w:val="009C462D"/>
    <w:rsid w:val="009C7B4E"/>
    <w:rsid w:val="009D3054"/>
    <w:rsid w:val="009D5636"/>
    <w:rsid w:val="009D6EAE"/>
    <w:rsid w:val="009E0691"/>
    <w:rsid w:val="009E27CD"/>
    <w:rsid w:val="009E3484"/>
    <w:rsid w:val="009E402A"/>
    <w:rsid w:val="009E7117"/>
    <w:rsid w:val="009F3A22"/>
    <w:rsid w:val="009F44A6"/>
    <w:rsid w:val="009F4B83"/>
    <w:rsid w:val="00A0017D"/>
    <w:rsid w:val="00A00FC3"/>
    <w:rsid w:val="00A01FC8"/>
    <w:rsid w:val="00A043E4"/>
    <w:rsid w:val="00A10491"/>
    <w:rsid w:val="00A134F0"/>
    <w:rsid w:val="00A13846"/>
    <w:rsid w:val="00A14787"/>
    <w:rsid w:val="00A16195"/>
    <w:rsid w:val="00A16AF7"/>
    <w:rsid w:val="00A16FFB"/>
    <w:rsid w:val="00A25AF4"/>
    <w:rsid w:val="00A2652B"/>
    <w:rsid w:val="00A31C55"/>
    <w:rsid w:val="00A320AB"/>
    <w:rsid w:val="00A338FC"/>
    <w:rsid w:val="00A33B24"/>
    <w:rsid w:val="00A35F54"/>
    <w:rsid w:val="00A373B5"/>
    <w:rsid w:val="00A40DE5"/>
    <w:rsid w:val="00A51387"/>
    <w:rsid w:val="00A5567F"/>
    <w:rsid w:val="00A56933"/>
    <w:rsid w:val="00A64C8B"/>
    <w:rsid w:val="00A72EA4"/>
    <w:rsid w:val="00A76DCE"/>
    <w:rsid w:val="00A80FE7"/>
    <w:rsid w:val="00A81BF4"/>
    <w:rsid w:val="00A81E7C"/>
    <w:rsid w:val="00A8216C"/>
    <w:rsid w:val="00A8328B"/>
    <w:rsid w:val="00A833D8"/>
    <w:rsid w:val="00A8350E"/>
    <w:rsid w:val="00A86F66"/>
    <w:rsid w:val="00A9136F"/>
    <w:rsid w:val="00A94D7A"/>
    <w:rsid w:val="00AA25A2"/>
    <w:rsid w:val="00AA2999"/>
    <w:rsid w:val="00AB04A9"/>
    <w:rsid w:val="00AB0856"/>
    <w:rsid w:val="00AB3DC1"/>
    <w:rsid w:val="00AB4DAC"/>
    <w:rsid w:val="00AC1267"/>
    <w:rsid w:val="00AC43E0"/>
    <w:rsid w:val="00AD43DF"/>
    <w:rsid w:val="00AE0F49"/>
    <w:rsid w:val="00AE132F"/>
    <w:rsid w:val="00AE57C5"/>
    <w:rsid w:val="00AF1E92"/>
    <w:rsid w:val="00AF3F54"/>
    <w:rsid w:val="00AF592A"/>
    <w:rsid w:val="00AF7DC8"/>
    <w:rsid w:val="00B020B3"/>
    <w:rsid w:val="00B03244"/>
    <w:rsid w:val="00B1089C"/>
    <w:rsid w:val="00B14F77"/>
    <w:rsid w:val="00B20FAC"/>
    <w:rsid w:val="00B213AB"/>
    <w:rsid w:val="00B2205D"/>
    <w:rsid w:val="00B22EC0"/>
    <w:rsid w:val="00B43776"/>
    <w:rsid w:val="00B43F1D"/>
    <w:rsid w:val="00B44BBF"/>
    <w:rsid w:val="00B458E6"/>
    <w:rsid w:val="00B45EF5"/>
    <w:rsid w:val="00B47B39"/>
    <w:rsid w:val="00B50804"/>
    <w:rsid w:val="00B55586"/>
    <w:rsid w:val="00B57C02"/>
    <w:rsid w:val="00B60F29"/>
    <w:rsid w:val="00B61480"/>
    <w:rsid w:val="00B61865"/>
    <w:rsid w:val="00B6299D"/>
    <w:rsid w:val="00B66F99"/>
    <w:rsid w:val="00B7161C"/>
    <w:rsid w:val="00B7439D"/>
    <w:rsid w:val="00B7461E"/>
    <w:rsid w:val="00B75C4C"/>
    <w:rsid w:val="00B77A84"/>
    <w:rsid w:val="00B77EEA"/>
    <w:rsid w:val="00B82338"/>
    <w:rsid w:val="00B84492"/>
    <w:rsid w:val="00B863E6"/>
    <w:rsid w:val="00B86A4F"/>
    <w:rsid w:val="00B934C3"/>
    <w:rsid w:val="00B9759C"/>
    <w:rsid w:val="00BA1918"/>
    <w:rsid w:val="00BA55D4"/>
    <w:rsid w:val="00BA56BD"/>
    <w:rsid w:val="00BB3F01"/>
    <w:rsid w:val="00BB4979"/>
    <w:rsid w:val="00BC2186"/>
    <w:rsid w:val="00BC2745"/>
    <w:rsid w:val="00BC2F09"/>
    <w:rsid w:val="00BC3E89"/>
    <w:rsid w:val="00BC59D2"/>
    <w:rsid w:val="00BD391F"/>
    <w:rsid w:val="00BD698D"/>
    <w:rsid w:val="00BE0228"/>
    <w:rsid w:val="00BE0DD9"/>
    <w:rsid w:val="00BE11A3"/>
    <w:rsid w:val="00BE346E"/>
    <w:rsid w:val="00BE4EDE"/>
    <w:rsid w:val="00BE5D93"/>
    <w:rsid w:val="00BE7597"/>
    <w:rsid w:val="00BF4AD4"/>
    <w:rsid w:val="00C027AE"/>
    <w:rsid w:val="00C0511E"/>
    <w:rsid w:val="00C1141E"/>
    <w:rsid w:val="00C14F4D"/>
    <w:rsid w:val="00C14F95"/>
    <w:rsid w:val="00C178DF"/>
    <w:rsid w:val="00C17A27"/>
    <w:rsid w:val="00C33AB0"/>
    <w:rsid w:val="00C364C1"/>
    <w:rsid w:val="00C3673A"/>
    <w:rsid w:val="00C37446"/>
    <w:rsid w:val="00C40408"/>
    <w:rsid w:val="00C43111"/>
    <w:rsid w:val="00C43475"/>
    <w:rsid w:val="00C43BC0"/>
    <w:rsid w:val="00C44354"/>
    <w:rsid w:val="00C448DE"/>
    <w:rsid w:val="00C47340"/>
    <w:rsid w:val="00C4771C"/>
    <w:rsid w:val="00C501FA"/>
    <w:rsid w:val="00C50F59"/>
    <w:rsid w:val="00C5106E"/>
    <w:rsid w:val="00C57DA5"/>
    <w:rsid w:val="00C621F0"/>
    <w:rsid w:val="00C65A30"/>
    <w:rsid w:val="00C70351"/>
    <w:rsid w:val="00C70759"/>
    <w:rsid w:val="00C717A5"/>
    <w:rsid w:val="00C720D6"/>
    <w:rsid w:val="00C7231A"/>
    <w:rsid w:val="00C8165E"/>
    <w:rsid w:val="00C81B62"/>
    <w:rsid w:val="00C84906"/>
    <w:rsid w:val="00C86808"/>
    <w:rsid w:val="00C90BD3"/>
    <w:rsid w:val="00C920CD"/>
    <w:rsid w:val="00C96408"/>
    <w:rsid w:val="00C9658B"/>
    <w:rsid w:val="00C96C3E"/>
    <w:rsid w:val="00CA109A"/>
    <w:rsid w:val="00CA2859"/>
    <w:rsid w:val="00CA46EE"/>
    <w:rsid w:val="00CA4E63"/>
    <w:rsid w:val="00CA6FFA"/>
    <w:rsid w:val="00CB3987"/>
    <w:rsid w:val="00CB42A0"/>
    <w:rsid w:val="00CD030A"/>
    <w:rsid w:val="00CD150B"/>
    <w:rsid w:val="00CD2222"/>
    <w:rsid w:val="00CD2477"/>
    <w:rsid w:val="00CD3010"/>
    <w:rsid w:val="00CD337F"/>
    <w:rsid w:val="00CD3B3D"/>
    <w:rsid w:val="00CD643B"/>
    <w:rsid w:val="00CF5473"/>
    <w:rsid w:val="00CF7599"/>
    <w:rsid w:val="00D02161"/>
    <w:rsid w:val="00D02A0B"/>
    <w:rsid w:val="00D10A94"/>
    <w:rsid w:val="00D1153D"/>
    <w:rsid w:val="00D147FE"/>
    <w:rsid w:val="00D171D2"/>
    <w:rsid w:val="00D17D64"/>
    <w:rsid w:val="00D2048F"/>
    <w:rsid w:val="00D20AB6"/>
    <w:rsid w:val="00D20C7C"/>
    <w:rsid w:val="00D23CE6"/>
    <w:rsid w:val="00D23DD2"/>
    <w:rsid w:val="00D25DC9"/>
    <w:rsid w:val="00D4339B"/>
    <w:rsid w:val="00D43843"/>
    <w:rsid w:val="00D45295"/>
    <w:rsid w:val="00D4656F"/>
    <w:rsid w:val="00D50C93"/>
    <w:rsid w:val="00D5103C"/>
    <w:rsid w:val="00D51885"/>
    <w:rsid w:val="00D54283"/>
    <w:rsid w:val="00D63357"/>
    <w:rsid w:val="00D66257"/>
    <w:rsid w:val="00D665EC"/>
    <w:rsid w:val="00D66901"/>
    <w:rsid w:val="00D6737C"/>
    <w:rsid w:val="00D717D3"/>
    <w:rsid w:val="00D73388"/>
    <w:rsid w:val="00D75BD3"/>
    <w:rsid w:val="00D77DC7"/>
    <w:rsid w:val="00D82834"/>
    <w:rsid w:val="00D82FC5"/>
    <w:rsid w:val="00D86FFC"/>
    <w:rsid w:val="00D939FC"/>
    <w:rsid w:val="00D9642E"/>
    <w:rsid w:val="00D96AF9"/>
    <w:rsid w:val="00DA093A"/>
    <w:rsid w:val="00DA09FB"/>
    <w:rsid w:val="00DA1465"/>
    <w:rsid w:val="00DA576C"/>
    <w:rsid w:val="00DB12D2"/>
    <w:rsid w:val="00DB3119"/>
    <w:rsid w:val="00DB63E5"/>
    <w:rsid w:val="00DB6430"/>
    <w:rsid w:val="00DB73E5"/>
    <w:rsid w:val="00DC3641"/>
    <w:rsid w:val="00DC5058"/>
    <w:rsid w:val="00DC58EF"/>
    <w:rsid w:val="00DE0625"/>
    <w:rsid w:val="00DE11A0"/>
    <w:rsid w:val="00DE552C"/>
    <w:rsid w:val="00DE7F2F"/>
    <w:rsid w:val="00DF1C3B"/>
    <w:rsid w:val="00DF1FCF"/>
    <w:rsid w:val="00DF6EB9"/>
    <w:rsid w:val="00E0027E"/>
    <w:rsid w:val="00E04AE4"/>
    <w:rsid w:val="00E04BDB"/>
    <w:rsid w:val="00E13317"/>
    <w:rsid w:val="00E2181C"/>
    <w:rsid w:val="00E22250"/>
    <w:rsid w:val="00E27D74"/>
    <w:rsid w:val="00E3143B"/>
    <w:rsid w:val="00E33C0F"/>
    <w:rsid w:val="00E34671"/>
    <w:rsid w:val="00E40BFD"/>
    <w:rsid w:val="00E42001"/>
    <w:rsid w:val="00E44937"/>
    <w:rsid w:val="00E46BA7"/>
    <w:rsid w:val="00E53D40"/>
    <w:rsid w:val="00E55DA1"/>
    <w:rsid w:val="00E57B74"/>
    <w:rsid w:val="00E627A2"/>
    <w:rsid w:val="00E642EE"/>
    <w:rsid w:val="00E64534"/>
    <w:rsid w:val="00E72FA2"/>
    <w:rsid w:val="00E77704"/>
    <w:rsid w:val="00E80173"/>
    <w:rsid w:val="00E82D5F"/>
    <w:rsid w:val="00E86244"/>
    <w:rsid w:val="00E90813"/>
    <w:rsid w:val="00E967F5"/>
    <w:rsid w:val="00EA64BC"/>
    <w:rsid w:val="00EB6F03"/>
    <w:rsid w:val="00EC225F"/>
    <w:rsid w:val="00EC24FB"/>
    <w:rsid w:val="00EC2D4B"/>
    <w:rsid w:val="00EC668D"/>
    <w:rsid w:val="00ED1E00"/>
    <w:rsid w:val="00EE44EF"/>
    <w:rsid w:val="00EE67C7"/>
    <w:rsid w:val="00EF3000"/>
    <w:rsid w:val="00EF5D84"/>
    <w:rsid w:val="00EF6050"/>
    <w:rsid w:val="00EF6317"/>
    <w:rsid w:val="00F000CB"/>
    <w:rsid w:val="00F035FC"/>
    <w:rsid w:val="00F04564"/>
    <w:rsid w:val="00F04AA1"/>
    <w:rsid w:val="00F04F6A"/>
    <w:rsid w:val="00F05537"/>
    <w:rsid w:val="00F05978"/>
    <w:rsid w:val="00F068EC"/>
    <w:rsid w:val="00F104B2"/>
    <w:rsid w:val="00F10DD2"/>
    <w:rsid w:val="00F16282"/>
    <w:rsid w:val="00F16F9C"/>
    <w:rsid w:val="00F20CC2"/>
    <w:rsid w:val="00F24452"/>
    <w:rsid w:val="00F26B9B"/>
    <w:rsid w:val="00F27FEA"/>
    <w:rsid w:val="00F31F9A"/>
    <w:rsid w:val="00F33E50"/>
    <w:rsid w:val="00F34098"/>
    <w:rsid w:val="00F34FE8"/>
    <w:rsid w:val="00F35DCF"/>
    <w:rsid w:val="00F36E2C"/>
    <w:rsid w:val="00F3769E"/>
    <w:rsid w:val="00F4340D"/>
    <w:rsid w:val="00F46B18"/>
    <w:rsid w:val="00F530E1"/>
    <w:rsid w:val="00F5421E"/>
    <w:rsid w:val="00F5435A"/>
    <w:rsid w:val="00F60576"/>
    <w:rsid w:val="00F61317"/>
    <w:rsid w:val="00F63A9A"/>
    <w:rsid w:val="00F63E64"/>
    <w:rsid w:val="00F6518B"/>
    <w:rsid w:val="00F70EC1"/>
    <w:rsid w:val="00F71320"/>
    <w:rsid w:val="00F7249D"/>
    <w:rsid w:val="00F725EA"/>
    <w:rsid w:val="00F743B3"/>
    <w:rsid w:val="00F7608C"/>
    <w:rsid w:val="00F76BD5"/>
    <w:rsid w:val="00F77033"/>
    <w:rsid w:val="00F77208"/>
    <w:rsid w:val="00F77F7E"/>
    <w:rsid w:val="00F80925"/>
    <w:rsid w:val="00F822F8"/>
    <w:rsid w:val="00F8256B"/>
    <w:rsid w:val="00F826C0"/>
    <w:rsid w:val="00F8374E"/>
    <w:rsid w:val="00F842A0"/>
    <w:rsid w:val="00F86034"/>
    <w:rsid w:val="00F86B60"/>
    <w:rsid w:val="00F87EF3"/>
    <w:rsid w:val="00F965A2"/>
    <w:rsid w:val="00F96B92"/>
    <w:rsid w:val="00FA083E"/>
    <w:rsid w:val="00FA30FE"/>
    <w:rsid w:val="00FA392B"/>
    <w:rsid w:val="00FB236B"/>
    <w:rsid w:val="00FB59E0"/>
    <w:rsid w:val="00FB72ED"/>
    <w:rsid w:val="00FC0294"/>
    <w:rsid w:val="00FC4D56"/>
    <w:rsid w:val="00FC5AB3"/>
    <w:rsid w:val="00FC66A5"/>
    <w:rsid w:val="00FD7ADC"/>
    <w:rsid w:val="00FE4F5E"/>
    <w:rsid w:val="00FF14E8"/>
    <w:rsid w:val="00FF5128"/>
    <w:rsid w:val="00FF6370"/>
    <w:rsid w:val="01D73D24"/>
    <w:rsid w:val="033F707F"/>
    <w:rsid w:val="054621C1"/>
    <w:rsid w:val="06E07E30"/>
    <w:rsid w:val="10922581"/>
    <w:rsid w:val="266208B7"/>
    <w:rsid w:val="28D82727"/>
    <w:rsid w:val="2B1A02D0"/>
    <w:rsid w:val="2B9B532C"/>
    <w:rsid w:val="2E4F276D"/>
    <w:rsid w:val="320237E7"/>
    <w:rsid w:val="36FE0B0E"/>
    <w:rsid w:val="37652596"/>
    <w:rsid w:val="499A204D"/>
    <w:rsid w:val="4CA44CB7"/>
    <w:rsid w:val="4DC42B21"/>
    <w:rsid w:val="50AE5E03"/>
    <w:rsid w:val="54411556"/>
    <w:rsid w:val="63F14029"/>
    <w:rsid w:val="682F745D"/>
    <w:rsid w:val="75B42929"/>
    <w:rsid w:val="75EF390B"/>
    <w:rsid w:val="7EEA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9"/>
    <w:qFormat/>
    <w:uiPriority w:val="0"/>
    <w:pPr>
      <w:keepNext/>
      <w:keepLines/>
      <w:spacing w:before="340" w:after="330" w:line="578" w:lineRule="auto"/>
      <w:outlineLvl w:val="0"/>
    </w:pPr>
    <w:rPr>
      <w:rFonts w:eastAsia="微软雅黑"/>
      <w:b/>
      <w:bCs/>
      <w:kern w:val="44"/>
      <w:sz w:val="32"/>
      <w:szCs w:val="44"/>
      <w:lang w:val="zh-CN"/>
    </w:rPr>
  </w:style>
  <w:style w:type="paragraph" w:styleId="3">
    <w:name w:val="heading 2"/>
    <w:basedOn w:val="1"/>
    <w:next w:val="1"/>
    <w:link w:val="34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微软雅黑"/>
      <w:b/>
      <w:bCs/>
      <w:kern w:val="0"/>
      <w:sz w:val="28"/>
      <w:szCs w:val="32"/>
      <w:lang w:val="zh-CN"/>
    </w:rPr>
  </w:style>
  <w:style w:type="paragraph" w:styleId="4">
    <w:name w:val="heading 3"/>
    <w:basedOn w:val="1"/>
    <w:next w:val="1"/>
    <w:link w:val="38"/>
    <w:qFormat/>
    <w:uiPriority w:val="9"/>
    <w:pPr>
      <w:keepNext/>
      <w:keepLines/>
      <w:spacing w:before="260" w:after="260" w:line="360" w:lineRule="auto"/>
      <w:outlineLvl w:val="2"/>
    </w:pPr>
    <w:rPr>
      <w:rFonts w:eastAsia="微软雅黑"/>
      <w:b/>
      <w:bCs/>
      <w:kern w:val="0"/>
      <w:sz w:val="24"/>
      <w:szCs w:val="32"/>
      <w:lang w:val="zh-CN"/>
    </w:rPr>
  </w:style>
  <w:style w:type="paragraph" w:styleId="5">
    <w:name w:val="heading 4"/>
    <w:basedOn w:val="1"/>
    <w:next w:val="1"/>
    <w:link w:val="28"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="Cambria" w:hAnsi="Cambria" w:eastAsia="微软雅黑"/>
      <w:b/>
      <w:bCs/>
      <w:kern w:val="0"/>
      <w:sz w:val="24"/>
      <w:szCs w:val="28"/>
      <w:lang w:val="zh-CN"/>
    </w:rPr>
  </w:style>
  <w:style w:type="paragraph" w:styleId="6">
    <w:name w:val="heading 5"/>
    <w:basedOn w:val="1"/>
    <w:next w:val="1"/>
    <w:link w:val="29"/>
    <w:qFormat/>
    <w:uiPriority w:val="0"/>
    <w:pPr>
      <w:keepNext/>
      <w:keepLines/>
      <w:adjustRightInd w:val="0"/>
      <w:snapToGrid w:val="0"/>
      <w:spacing w:after="120"/>
      <w:ind w:left="1008" w:hanging="1008"/>
      <w:outlineLvl w:val="4"/>
    </w:pPr>
    <w:rPr>
      <w:rFonts w:eastAsia="微软雅黑"/>
      <w:b/>
      <w:kern w:val="0"/>
      <w:sz w:val="22"/>
      <w:szCs w:val="28"/>
      <w:lang w:val="zh-CN"/>
    </w:rPr>
  </w:style>
  <w:style w:type="paragraph" w:styleId="7">
    <w:name w:val="heading 6"/>
    <w:basedOn w:val="1"/>
    <w:next w:val="1"/>
    <w:link w:val="30"/>
    <w:qFormat/>
    <w:uiPriority w:val="0"/>
    <w:pPr>
      <w:keepNext/>
      <w:keepLines/>
      <w:spacing w:before="100" w:beforeAutospacing="1" w:after="100" w:afterAutospacing="1" w:line="360" w:lineRule="auto"/>
      <w:jc w:val="left"/>
      <w:outlineLvl w:val="5"/>
    </w:pPr>
    <w:rPr>
      <w:rFonts w:ascii="Arial" w:hAnsi="Arial" w:eastAsia="微软雅黑"/>
      <w:b/>
      <w:bCs/>
      <w:kern w:val="0"/>
      <w:sz w:val="24"/>
      <w:szCs w:val="24"/>
      <w:lang w:val="zh-CN"/>
    </w:rPr>
  </w:style>
  <w:style w:type="paragraph" w:styleId="8">
    <w:name w:val="heading 7"/>
    <w:basedOn w:val="1"/>
    <w:next w:val="1"/>
    <w:link w:val="31"/>
    <w:qFormat/>
    <w:uiPriority w:val="0"/>
    <w:pPr>
      <w:keepNext/>
      <w:keepLines/>
      <w:tabs>
        <w:tab w:val="left" w:pos="3120"/>
      </w:tabs>
      <w:spacing w:before="240" w:after="64" w:line="320" w:lineRule="auto"/>
      <w:ind w:left="1296" w:hanging="1296"/>
      <w:outlineLvl w:val="6"/>
    </w:pPr>
    <w:rPr>
      <w:rFonts w:eastAsia="仿宋_GB2312"/>
      <w:b/>
      <w:bCs/>
      <w:kern w:val="0"/>
      <w:sz w:val="24"/>
      <w:szCs w:val="24"/>
      <w:lang w:val="zh-CN"/>
    </w:rPr>
  </w:style>
  <w:style w:type="paragraph" w:styleId="9">
    <w:name w:val="heading 8"/>
    <w:basedOn w:val="1"/>
    <w:next w:val="1"/>
    <w:link w:val="32"/>
    <w:qFormat/>
    <w:uiPriority w:val="0"/>
    <w:pPr>
      <w:keepNext/>
      <w:keepLines/>
      <w:tabs>
        <w:tab w:val="left" w:pos="3540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0"/>
      <w:sz w:val="24"/>
      <w:szCs w:val="24"/>
      <w:lang w:val="zh-CN"/>
    </w:rPr>
  </w:style>
  <w:style w:type="paragraph" w:styleId="10">
    <w:name w:val="heading 9"/>
    <w:basedOn w:val="1"/>
    <w:next w:val="1"/>
    <w:link w:val="33"/>
    <w:qFormat/>
    <w:uiPriority w:val="0"/>
    <w:pPr>
      <w:keepNext/>
      <w:keepLines/>
      <w:tabs>
        <w:tab w:val="left" w:pos="3960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0"/>
      <w:sz w:val="20"/>
      <w:szCs w:val="21"/>
      <w:lang w:val="zh-CN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subject"/>
    <w:basedOn w:val="12"/>
    <w:next w:val="12"/>
    <w:link w:val="46"/>
    <w:qFormat/>
    <w:uiPriority w:val="0"/>
    <w:rPr>
      <w:b/>
      <w:bCs/>
    </w:rPr>
  </w:style>
  <w:style w:type="paragraph" w:styleId="12">
    <w:name w:val="annotation text"/>
    <w:basedOn w:val="1"/>
    <w:link w:val="45"/>
    <w:qFormat/>
    <w:uiPriority w:val="0"/>
    <w:pPr>
      <w:jc w:val="left"/>
    </w:pPr>
    <w:rPr>
      <w:lang w:val="zh-CN"/>
    </w:rPr>
  </w:style>
  <w:style w:type="paragraph" w:styleId="13">
    <w:name w:val="Document Map"/>
    <w:basedOn w:val="1"/>
    <w:link w:val="44"/>
    <w:qFormat/>
    <w:uiPriority w:val="0"/>
    <w:rPr>
      <w:rFonts w:ascii="宋体"/>
      <w:sz w:val="18"/>
      <w:szCs w:val="18"/>
      <w:lang w:val="zh-CN"/>
    </w:rPr>
  </w:style>
  <w:style w:type="paragraph" w:styleId="14">
    <w:name w:val="toc 3"/>
    <w:basedOn w:val="1"/>
    <w:next w:val="1"/>
    <w:unhideWhenUsed/>
    <w:qFormat/>
    <w:uiPriority w:val="39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</w:rPr>
  </w:style>
  <w:style w:type="paragraph" w:styleId="15">
    <w:name w:val="Date"/>
    <w:basedOn w:val="1"/>
    <w:next w:val="1"/>
    <w:link w:val="48"/>
    <w:qFormat/>
    <w:uiPriority w:val="0"/>
    <w:pPr>
      <w:ind w:left="100" w:leftChars="2500"/>
    </w:pPr>
  </w:style>
  <w:style w:type="paragraph" w:styleId="16">
    <w:name w:val="Balloon Text"/>
    <w:basedOn w:val="1"/>
    <w:link w:val="42"/>
    <w:qFormat/>
    <w:uiPriority w:val="0"/>
    <w:rPr>
      <w:sz w:val="18"/>
      <w:szCs w:val="18"/>
      <w:lang w:val="zh-CN"/>
    </w:rPr>
  </w:style>
  <w:style w:type="paragraph" w:styleId="17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18">
    <w:name w:val="header"/>
    <w:basedOn w:val="1"/>
    <w:link w:val="3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9">
    <w:name w:val="toc 1"/>
    <w:basedOn w:val="1"/>
    <w:next w:val="1"/>
    <w:unhideWhenUsed/>
    <w:qFormat/>
    <w:uiPriority w:val="39"/>
    <w:pPr>
      <w:widowControl/>
      <w:tabs>
        <w:tab w:val="left" w:pos="840"/>
        <w:tab w:val="right" w:leader="dot" w:pos="8296"/>
      </w:tabs>
      <w:spacing w:after="100" w:line="276" w:lineRule="auto"/>
      <w:jc w:val="left"/>
    </w:pPr>
    <w:rPr>
      <w:rFonts w:ascii="微软雅黑" w:hAnsi="微软雅黑" w:eastAsia="微软雅黑"/>
      <w:kern w:val="0"/>
      <w:sz w:val="22"/>
    </w:rPr>
  </w:style>
  <w:style w:type="paragraph" w:styleId="20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</w:rPr>
  </w:style>
  <w:style w:type="paragraph" w:styleId="2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23">
    <w:name w:val="Hyperlink"/>
    <w:unhideWhenUsed/>
    <w:qFormat/>
    <w:uiPriority w:val="99"/>
    <w:rPr>
      <w:color w:val="0000FF"/>
      <w:u w:val="single"/>
    </w:rPr>
  </w:style>
  <w:style w:type="character" w:styleId="24">
    <w:name w:val="annotation reference"/>
    <w:qFormat/>
    <w:uiPriority w:val="0"/>
    <w:rPr>
      <w:sz w:val="21"/>
      <w:szCs w:val="21"/>
    </w:rPr>
  </w:style>
  <w:style w:type="table" w:styleId="26">
    <w:name w:val="Table Grid"/>
    <w:basedOn w:val="2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7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28">
    <w:name w:val="标题 4 字符"/>
    <w:link w:val="5"/>
    <w:qFormat/>
    <w:uiPriority w:val="9"/>
    <w:rPr>
      <w:rFonts w:ascii="Cambria" w:hAnsi="Cambria" w:eastAsia="微软雅黑"/>
      <w:b/>
      <w:bCs/>
      <w:sz w:val="24"/>
      <w:szCs w:val="28"/>
      <w:lang w:val="zh-CN" w:eastAsia="zh-CN"/>
    </w:rPr>
  </w:style>
  <w:style w:type="character" w:customStyle="1" w:styleId="29">
    <w:name w:val="标题 5 字符"/>
    <w:link w:val="6"/>
    <w:qFormat/>
    <w:uiPriority w:val="0"/>
    <w:rPr>
      <w:rFonts w:eastAsia="微软雅黑"/>
      <w:b/>
      <w:sz w:val="22"/>
      <w:szCs w:val="28"/>
      <w:lang w:val="zh-CN" w:eastAsia="zh-CN"/>
    </w:rPr>
  </w:style>
  <w:style w:type="character" w:customStyle="1" w:styleId="30">
    <w:name w:val="标题 6 字符"/>
    <w:link w:val="7"/>
    <w:qFormat/>
    <w:uiPriority w:val="0"/>
    <w:rPr>
      <w:rFonts w:ascii="Arial" w:hAnsi="Arial" w:eastAsia="微软雅黑"/>
      <w:b/>
      <w:bCs/>
      <w:sz w:val="24"/>
      <w:szCs w:val="24"/>
      <w:lang w:val="zh-CN"/>
    </w:rPr>
  </w:style>
  <w:style w:type="character" w:customStyle="1" w:styleId="31">
    <w:name w:val="标题 7 字符"/>
    <w:link w:val="8"/>
    <w:qFormat/>
    <w:uiPriority w:val="0"/>
    <w:rPr>
      <w:rFonts w:eastAsia="仿宋_GB2312"/>
      <w:b/>
      <w:bCs/>
      <w:sz w:val="24"/>
      <w:szCs w:val="24"/>
      <w:lang w:val="zh-CN" w:eastAsia="zh-CN"/>
    </w:rPr>
  </w:style>
  <w:style w:type="character" w:customStyle="1" w:styleId="32">
    <w:name w:val="标题 8 字符"/>
    <w:link w:val="9"/>
    <w:qFormat/>
    <w:uiPriority w:val="0"/>
    <w:rPr>
      <w:rFonts w:ascii="Arial" w:hAnsi="Arial" w:eastAsia="黑体"/>
      <w:sz w:val="24"/>
      <w:szCs w:val="24"/>
      <w:lang w:val="zh-CN" w:eastAsia="zh-CN"/>
    </w:rPr>
  </w:style>
  <w:style w:type="character" w:customStyle="1" w:styleId="33">
    <w:name w:val="标题 9 字符"/>
    <w:link w:val="10"/>
    <w:qFormat/>
    <w:uiPriority w:val="0"/>
    <w:rPr>
      <w:rFonts w:ascii="Arial" w:hAnsi="Arial" w:eastAsia="黑体"/>
      <w:szCs w:val="21"/>
      <w:lang w:val="zh-CN" w:eastAsia="zh-CN"/>
    </w:rPr>
  </w:style>
  <w:style w:type="character" w:customStyle="1" w:styleId="34">
    <w:name w:val="标题 2 字符"/>
    <w:link w:val="3"/>
    <w:qFormat/>
    <w:uiPriority w:val="9"/>
    <w:rPr>
      <w:rFonts w:ascii="Arial" w:hAnsi="Arial" w:eastAsia="微软雅黑"/>
      <w:b/>
      <w:bCs/>
      <w:sz w:val="28"/>
      <w:szCs w:val="32"/>
    </w:rPr>
  </w:style>
  <w:style w:type="character" w:customStyle="1" w:styleId="35">
    <w:name w:val="页眉 字符"/>
    <w:link w:val="18"/>
    <w:qFormat/>
    <w:uiPriority w:val="0"/>
    <w:rPr>
      <w:kern w:val="2"/>
      <w:sz w:val="18"/>
      <w:szCs w:val="18"/>
    </w:rPr>
  </w:style>
  <w:style w:type="character" w:customStyle="1" w:styleId="36">
    <w:name w:val="页脚 字符"/>
    <w:link w:val="17"/>
    <w:qFormat/>
    <w:uiPriority w:val="99"/>
    <w:rPr>
      <w:kern w:val="2"/>
      <w:sz w:val="18"/>
      <w:szCs w:val="18"/>
    </w:rPr>
  </w:style>
  <w:style w:type="table" w:customStyle="1" w:styleId="37">
    <w:name w:val="浅色网格 - 强调文字颜色 31"/>
    <w:basedOn w:val="25"/>
    <w:qFormat/>
    <w:uiPriority w:val="62"/>
    <w:rPr>
      <w:rFonts w:ascii="Calibri" w:hAnsi="Calibri"/>
      <w:kern w:val="2"/>
      <w:sz w:val="21"/>
      <w:szCs w:val="22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  <w:tblLayout w:type="fixed"/>
    </w:tblPr>
    <w:tblStylePr w:type="firstRow">
      <w:pPr>
        <w:spacing w:before="0" w:after="0" w:line="240" w:lineRule="auto"/>
      </w:pPr>
      <w:rPr>
        <w:rFonts w:ascii="Calibri Light" w:hAnsi="Calibri Light" w:eastAsia="宋体" w:cs="Times New Roman"/>
        <w:b/>
        <w:bCs/>
      </w:rPr>
      <w:tcPr>
        <w:tcBorders>
          <w:top w:val="single" w:color="9BBB59" w:sz="8" w:space="0"/>
          <w:left w:val="single" w:color="9BBB59" w:sz="8" w:space="0"/>
          <w:bottom w:val="single" w:color="9BBB59" w:sz="1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="Calibri Light" w:hAnsi="Calibri Light" w:eastAsia="宋体" w:cs="Times New Roman"/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ascii="Calibri Light" w:hAnsi="Calibri Light" w:eastAsia="宋体" w:cs="Times New Roman"/>
        <w:b/>
        <w:bCs/>
      </w:rPr>
    </w:tblStylePr>
    <w:tblStylePr w:type="lastCol">
      <w:rPr>
        <w:rFonts w:ascii="Calibri Light" w:hAnsi="Calibri Light" w:eastAsia="宋体" w:cs="Times New Roman"/>
        <w:b/>
        <w:bCs/>
      </w:rPr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character" w:customStyle="1" w:styleId="38">
    <w:name w:val="标题 3 字符"/>
    <w:link w:val="4"/>
    <w:qFormat/>
    <w:uiPriority w:val="9"/>
    <w:rPr>
      <w:rFonts w:eastAsia="微软雅黑"/>
      <w:b/>
      <w:bCs/>
      <w:sz w:val="24"/>
      <w:szCs w:val="32"/>
    </w:rPr>
  </w:style>
  <w:style w:type="character" w:customStyle="1" w:styleId="39">
    <w:name w:val="标题 1 字符"/>
    <w:link w:val="2"/>
    <w:qFormat/>
    <w:uiPriority w:val="0"/>
    <w:rPr>
      <w:rFonts w:eastAsia="微软雅黑"/>
      <w:b/>
      <w:bCs/>
      <w:kern w:val="44"/>
      <w:sz w:val="32"/>
      <w:szCs w:val="44"/>
    </w:rPr>
  </w:style>
  <w:style w:type="paragraph" w:styleId="40">
    <w:name w:val="List Paragraph"/>
    <w:basedOn w:val="1"/>
    <w:link w:val="43"/>
    <w:qFormat/>
    <w:uiPriority w:val="34"/>
    <w:pPr>
      <w:ind w:firstLine="420" w:firstLineChars="200"/>
    </w:pPr>
    <w:rPr>
      <w:rFonts w:ascii="Calibri" w:hAnsi="Calibri"/>
      <w:lang w:val="zh-CN"/>
    </w:rPr>
  </w:style>
  <w:style w:type="paragraph" w:customStyle="1" w:styleId="41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42">
    <w:name w:val="批注框文本 字符"/>
    <w:link w:val="16"/>
    <w:qFormat/>
    <w:uiPriority w:val="0"/>
    <w:rPr>
      <w:kern w:val="2"/>
      <w:sz w:val="18"/>
      <w:szCs w:val="18"/>
    </w:rPr>
  </w:style>
  <w:style w:type="character" w:customStyle="1" w:styleId="43">
    <w:name w:val="列表段落 字符"/>
    <w:link w:val="40"/>
    <w:qFormat/>
    <w:uiPriority w:val="34"/>
    <w:rPr>
      <w:rFonts w:ascii="Calibri" w:hAnsi="Calibri"/>
      <w:kern w:val="2"/>
      <w:sz w:val="21"/>
      <w:szCs w:val="22"/>
    </w:rPr>
  </w:style>
  <w:style w:type="character" w:customStyle="1" w:styleId="44">
    <w:name w:val="文档结构图 字符"/>
    <w:link w:val="13"/>
    <w:qFormat/>
    <w:uiPriority w:val="0"/>
    <w:rPr>
      <w:rFonts w:ascii="宋体"/>
      <w:kern w:val="2"/>
      <w:sz w:val="18"/>
      <w:szCs w:val="18"/>
    </w:rPr>
  </w:style>
  <w:style w:type="character" w:customStyle="1" w:styleId="45">
    <w:name w:val="批注文字 字符"/>
    <w:link w:val="12"/>
    <w:qFormat/>
    <w:uiPriority w:val="0"/>
    <w:rPr>
      <w:kern w:val="2"/>
      <w:sz w:val="21"/>
      <w:szCs w:val="22"/>
    </w:rPr>
  </w:style>
  <w:style w:type="character" w:customStyle="1" w:styleId="46">
    <w:name w:val="批注主题 字符"/>
    <w:link w:val="11"/>
    <w:qFormat/>
    <w:uiPriority w:val="0"/>
    <w:rPr>
      <w:b/>
      <w:bCs/>
      <w:kern w:val="2"/>
      <w:sz w:val="21"/>
      <w:szCs w:val="22"/>
    </w:rPr>
  </w:style>
  <w:style w:type="character" w:customStyle="1" w:styleId="47">
    <w:name w:val="列出段落 字符"/>
    <w:qFormat/>
    <w:uiPriority w:val="34"/>
    <w:rPr>
      <w:kern w:val="2"/>
      <w:sz w:val="21"/>
      <w:szCs w:val="22"/>
    </w:rPr>
  </w:style>
  <w:style w:type="character" w:customStyle="1" w:styleId="48">
    <w:name w:val="日期 字符"/>
    <w:basedOn w:val="22"/>
    <w:link w:val="15"/>
    <w:qFormat/>
    <w:uiPriority w:val="0"/>
    <w:rPr>
      <w:kern w:val="2"/>
      <w:sz w:val="21"/>
      <w:szCs w:val="22"/>
    </w:rPr>
  </w:style>
  <w:style w:type="paragraph" w:customStyle="1" w:styleId="49">
    <w:name w:val="_Style 48"/>
    <w:basedOn w:val="1"/>
    <w:next w:val="40"/>
    <w:link w:val="50"/>
    <w:qFormat/>
    <w:uiPriority w:val="0"/>
    <w:pPr>
      <w:ind w:firstLine="420" w:firstLineChars="200"/>
    </w:pPr>
    <w:rPr>
      <w:rFonts w:ascii="Calibri" w:hAnsi="Calibri"/>
    </w:rPr>
  </w:style>
  <w:style w:type="character" w:customStyle="1" w:styleId="50">
    <w:name w:val="列出段落 Char"/>
    <w:link w:val="49"/>
    <w:qFormat/>
    <w:uiPriority w:val="0"/>
    <w:rPr>
      <w:rFonts w:ascii="Calibri" w:hAnsi="Calibri"/>
      <w:kern w:val="2"/>
      <w:sz w:val="21"/>
      <w:szCs w:val="22"/>
    </w:rPr>
  </w:style>
  <w:style w:type="table" w:customStyle="1" w:styleId="51">
    <w:name w:val="网格型浅色1"/>
    <w:basedOn w:val="25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  <w:tblLayout w:type="fixed"/>
    </w:tblPr>
  </w:style>
  <w:style w:type="character" w:customStyle="1" w:styleId="52">
    <w:name w:val="keyword"/>
    <w:basedOn w:val="2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diagramData" Target="diagrams/data2.xml"/><Relationship Id="rId8" Type="http://schemas.openxmlformats.org/officeDocument/2006/relationships/diagramColors" Target="diagrams/colors1.xml"/><Relationship Id="rId7" Type="http://schemas.openxmlformats.org/officeDocument/2006/relationships/diagramQuickStyle" Target="diagrams/quickStyle1.xml"/><Relationship Id="rId6" Type="http://schemas.openxmlformats.org/officeDocument/2006/relationships/diagramLayout" Target="diagrams/layout1.xml"/><Relationship Id="rId5" Type="http://schemas.openxmlformats.org/officeDocument/2006/relationships/diagramData" Target="diagrams/data1.xml"/><Relationship Id="rId4" Type="http://schemas.openxmlformats.org/officeDocument/2006/relationships/theme" Target="theme/theme1.xml"/><Relationship Id="rId36" Type="http://schemas.openxmlformats.org/officeDocument/2006/relationships/fontTable" Target="fontTable.xml"/><Relationship Id="rId35" Type="http://schemas.openxmlformats.org/officeDocument/2006/relationships/customXml" Target="../customXml/item2.xml"/><Relationship Id="rId34" Type="http://schemas.openxmlformats.org/officeDocument/2006/relationships/numbering" Target="numbering.xml"/><Relationship Id="rId33" Type="http://schemas.openxmlformats.org/officeDocument/2006/relationships/customXml" Target="../customXml/item1.xml"/><Relationship Id="rId32" Type="http://schemas.openxmlformats.org/officeDocument/2006/relationships/image" Target="media/image20.png"/><Relationship Id="rId31" Type="http://schemas.openxmlformats.org/officeDocument/2006/relationships/image" Target="media/image19.png"/><Relationship Id="rId30" Type="http://schemas.openxmlformats.org/officeDocument/2006/relationships/image" Target="media/image18.png"/><Relationship Id="rId3" Type="http://schemas.openxmlformats.org/officeDocument/2006/relationships/footer" Target="footer1.xml"/><Relationship Id="rId29" Type="http://schemas.openxmlformats.org/officeDocument/2006/relationships/image" Target="media/image17.png"/><Relationship Id="rId28" Type="http://schemas.openxmlformats.org/officeDocument/2006/relationships/image" Target="media/image16.png"/><Relationship Id="rId27" Type="http://schemas.openxmlformats.org/officeDocument/2006/relationships/image" Target="media/image15.png"/><Relationship Id="rId26" Type="http://schemas.openxmlformats.org/officeDocument/2006/relationships/image" Target="media/image14.png"/><Relationship Id="rId25" Type="http://schemas.openxmlformats.org/officeDocument/2006/relationships/image" Target="media/image13.pn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diagramColors" Target="diagrams/colors2.xml"/><Relationship Id="rId11" Type="http://schemas.openxmlformats.org/officeDocument/2006/relationships/diagramQuickStyle" Target="diagrams/quickStyle2.xml"/><Relationship Id="rId10" Type="http://schemas.openxmlformats.org/officeDocument/2006/relationships/diagramLayout" Target="diagrams/layout2.xml"/><Relationship Id="rId1" Type="http://schemas.openxmlformats.org/officeDocument/2006/relationships/styles" Target="styl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#4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#5">
  <dgm:title val=""/>
  <dgm:desc val=""/>
  <dgm:catLst>
    <dgm:cat type="accent1" pri="11200"/>
  </dgm:catLst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BB950A2-24E6-45CC-87BF-EA6B20B31CF7}" type="doc">
      <dgm:prSet loTypeId="urn:microsoft.com/office/officeart/2005/8/layout/chevron1" loCatId="process" qsTypeId="urn:microsoft.com/office/officeart/2005/8/quickstyle/simple1#4" qsCatId="simple" csTypeId="urn:microsoft.com/office/officeart/2005/8/colors/accent1_2#4" csCatId="accent1" phldr="1"/>
      <dgm:spPr/>
    </dgm:pt>
    <dgm:pt modelId="{7FF9F960-CFD3-442B-9E9C-31FA443EA472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1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、下发考试通知</a:t>
          </a:r>
        </a:p>
      </dgm:t>
    </dgm:pt>
    <dgm:pt modelId="{9152C333-A71D-42F8-9580-4C619219EBD8}" cxnId="{837F963E-E021-410A-B1D7-667EB16D5F86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889C9E78-F866-4F6A-8B1A-202949FFFCF7}" cxnId="{837F963E-E021-410A-B1D7-667EB16D5F86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DFF0907E-9E00-4C54-95B3-5DF83C729716}">
      <dgm:prSet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2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、考生信息填报</a:t>
          </a:r>
        </a:p>
      </dgm:t>
    </dgm:pt>
    <dgm:pt modelId="{C5315885-5D7C-4963-B165-665C0DF9F38C}" cxnId="{3CF89D20-AC60-4B84-B831-31A2E3371EA1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3D387EB8-A069-4268-BA4A-6C64F5CB3526}" cxnId="{3CF89D20-AC60-4B84-B831-31A2E3371EA1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DC3F89B-AC60-4DAC-9603-34BE805CC930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3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、视频会议调试</a:t>
          </a:r>
        </a:p>
      </dgm:t>
    </dgm:pt>
    <dgm:pt modelId="{380A449C-99C4-4052-85E2-AE96E48A6DD5}" cxnId="{E4498F6E-1CA3-4CFC-A4A1-E5CEDD5CF6C8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8A9ED8B-61C3-49C1-8A76-47144AE29898}" cxnId="{E4498F6E-1CA3-4CFC-A4A1-E5CEDD5CF6C8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0FB6A0FE-C1B6-4666-B1FF-8C289DD2CC49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4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、基地考前培训</a:t>
          </a:r>
        </a:p>
      </dgm:t>
    </dgm:pt>
    <dgm:pt modelId="{278BBFA2-23CC-4FEF-9FB3-B993D2B2F6FD}" cxnId="{8BA8B1DB-CC25-45C7-9524-E63B571E48B7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370540E-B153-4CF2-8CDB-B0262C2CC819}" cxnId="{8BA8B1DB-CC25-45C7-9524-E63B571E48B7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A05103A2-B123-4223-B7C6-A7809EADF6B1}" type="pres">
      <dgm:prSet presAssocID="{CBB950A2-24E6-45CC-87BF-EA6B20B31CF7}" presName="Name0" presStyleCnt="0">
        <dgm:presLayoutVars>
          <dgm:dir/>
          <dgm:animLvl val="lvl"/>
          <dgm:resizeHandles val="exact"/>
        </dgm:presLayoutVars>
      </dgm:prSet>
      <dgm:spPr/>
    </dgm:pt>
    <dgm:pt modelId="{2AC7C24B-E0D6-418F-A201-29E1630C6129}" type="pres">
      <dgm:prSet presAssocID="{7FF9F960-CFD3-442B-9E9C-31FA443EA472}" presName="parTxOnly" presStyleLbl="node1" presStyleIdx="0" presStyleCnt="4">
        <dgm:presLayoutVars>
          <dgm:chMax val="0"/>
          <dgm:chPref val="0"/>
          <dgm:bulletEnabled val="1"/>
        </dgm:presLayoutVars>
      </dgm:prSet>
      <dgm:spPr/>
    </dgm:pt>
    <dgm:pt modelId="{C90D8A5F-E869-4F73-B1A9-01874FF0F512}" type="pres">
      <dgm:prSet presAssocID="{889C9E78-F866-4F6A-8B1A-202949FFFCF7}" presName="parTxOnlySpace" presStyleCnt="0"/>
      <dgm:spPr/>
    </dgm:pt>
    <dgm:pt modelId="{E7B8AAD3-31BF-4E16-B803-FE79244C1E1A}" type="pres">
      <dgm:prSet presAssocID="{DFF0907E-9E00-4C54-95B3-5DF83C729716}" presName="parTxOnly" presStyleLbl="node1" presStyleIdx="1" presStyleCnt="4">
        <dgm:presLayoutVars>
          <dgm:chMax val="0"/>
          <dgm:chPref val="0"/>
          <dgm:bulletEnabled val="1"/>
        </dgm:presLayoutVars>
      </dgm:prSet>
      <dgm:spPr/>
    </dgm:pt>
    <dgm:pt modelId="{85A2A988-6A25-45C9-BB49-7CDF182C8C68}" type="pres">
      <dgm:prSet presAssocID="{C5315885-5D7C-4963-B165-665C0DF9F38C}" presName="parTxOnlySpace" presStyleCnt="0"/>
      <dgm:spPr/>
    </dgm:pt>
    <dgm:pt modelId="{4776CB53-1A18-463A-9B94-938FBD85A9B6}" type="pres">
      <dgm:prSet presAssocID="{CDC3F89B-AC60-4DAC-9603-34BE805CC930}" presName="parTxOnly" presStyleLbl="node1" presStyleIdx="2" presStyleCnt="4">
        <dgm:presLayoutVars>
          <dgm:chMax val="0"/>
          <dgm:chPref val="0"/>
          <dgm:bulletEnabled val="1"/>
        </dgm:presLayoutVars>
      </dgm:prSet>
      <dgm:spPr/>
    </dgm:pt>
    <dgm:pt modelId="{FAFC75C7-2170-4806-B930-3D32FBEEA4AC}" type="pres">
      <dgm:prSet presAssocID="{380A449C-99C4-4052-85E2-AE96E48A6DD5}" presName="parTxOnlySpace" presStyleCnt="0"/>
      <dgm:spPr/>
    </dgm:pt>
    <dgm:pt modelId="{D9E9B083-DBFC-4605-9EFA-379A85D886A6}" type="pres">
      <dgm:prSet presAssocID="{0FB6A0FE-C1B6-4666-B1FF-8C289DD2CC49}" presName="parTxOnly" presStyleLbl="node1" presStyleIdx="3" presStyleCnt="4">
        <dgm:presLayoutVars>
          <dgm:chMax val="0"/>
          <dgm:chPref val="0"/>
          <dgm:bulletEnabled val="1"/>
        </dgm:presLayoutVars>
      </dgm:prSet>
      <dgm:spPr/>
    </dgm:pt>
  </dgm:ptLst>
  <dgm:cxnLst>
    <dgm:cxn modelId="{E4633A1A-63C3-41C8-8E4F-FEAD222AE5D2}" type="presOf" srcId="{DFF0907E-9E00-4C54-95B3-5DF83C729716}" destId="{E7B8AAD3-31BF-4E16-B803-FE79244C1E1A}" srcOrd="0" destOrd="0" presId="urn:microsoft.com/office/officeart/2005/8/layout/chevron1"/>
    <dgm:cxn modelId="{3CF89D20-AC60-4B84-B831-31A2E3371EA1}" srcId="{CBB950A2-24E6-45CC-87BF-EA6B20B31CF7}" destId="{DFF0907E-9E00-4C54-95B3-5DF83C729716}" srcOrd="1" destOrd="0" parTransId="{3D387EB8-A069-4268-BA4A-6C64F5CB3526}" sibTransId="{C5315885-5D7C-4963-B165-665C0DF9F38C}"/>
    <dgm:cxn modelId="{FC22A82C-5F8D-48C8-9233-65886C6147D0}" type="presOf" srcId="{CDC3F89B-AC60-4DAC-9603-34BE805CC930}" destId="{4776CB53-1A18-463A-9B94-938FBD85A9B6}" srcOrd="0" destOrd="0" presId="urn:microsoft.com/office/officeart/2005/8/layout/chevron1"/>
    <dgm:cxn modelId="{837F963E-E021-410A-B1D7-667EB16D5F86}" srcId="{CBB950A2-24E6-45CC-87BF-EA6B20B31CF7}" destId="{7FF9F960-CFD3-442B-9E9C-31FA443EA472}" srcOrd="0" destOrd="0" parTransId="{9152C333-A71D-42F8-9580-4C619219EBD8}" sibTransId="{889C9E78-F866-4F6A-8B1A-202949FFFCF7}"/>
    <dgm:cxn modelId="{E4498F6E-1CA3-4CFC-A4A1-E5CEDD5CF6C8}" srcId="{CBB950A2-24E6-45CC-87BF-EA6B20B31CF7}" destId="{CDC3F89B-AC60-4DAC-9603-34BE805CC930}" srcOrd="2" destOrd="0" parTransId="{C8A9ED8B-61C3-49C1-8A76-47144AE29898}" sibTransId="{380A449C-99C4-4052-85E2-AE96E48A6DD5}"/>
    <dgm:cxn modelId="{981708BA-31FE-4004-B533-F95BC230A4C7}" type="presOf" srcId="{7FF9F960-CFD3-442B-9E9C-31FA443EA472}" destId="{2AC7C24B-E0D6-418F-A201-29E1630C6129}" srcOrd="0" destOrd="0" presId="urn:microsoft.com/office/officeart/2005/8/layout/chevron1"/>
    <dgm:cxn modelId="{F0E1EFCB-DF96-4024-B353-846E8D0C96A0}" type="presOf" srcId="{0FB6A0FE-C1B6-4666-B1FF-8C289DD2CC49}" destId="{D9E9B083-DBFC-4605-9EFA-379A85D886A6}" srcOrd="0" destOrd="0" presId="urn:microsoft.com/office/officeart/2005/8/layout/chevron1"/>
    <dgm:cxn modelId="{8BA8B1DB-CC25-45C7-9524-E63B571E48B7}" srcId="{CBB950A2-24E6-45CC-87BF-EA6B20B31CF7}" destId="{0FB6A0FE-C1B6-4666-B1FF-8C289DD2CC49}" srcOrd="3" destOrd="0" parTransId="{C370540E-B153-4CF2-8CDB-B0262C2CC819}" sibTransId="{278BBFA2-23CC-4FEF-9FB3-B993D2B2F6FD}"/>
    <dgm:cxn modelId="{7D0101FF-3F82-429E-B893-C94C27E4F917}" type="presOf" srcId="{CBB950A2-24E6-45CC-87BF-EA6B20B31CF7}" destId="{A05103A2-B123-4223-B7C6-A7809EADF6B1}" srcOrd="0" destOrd="0" presId="urn:microsoft.com/office/officeart/2005/8/layout/chevron1"/>
    <dgm:cxn modelId="{1010DF2C-007A-4626-8C21-9FDE4A6BA64F}" type="presParOf" srcId="{A05103A2-B123-4223-B7C6-A7809EADF6B1}" destId="{2AC7C24B-E0D6-418F-A201-29E1630C6129}" srcOrd="0" destOrd="0" presId="urn:microsoft.com/office/officeart/2005/8/layout/chevron1"/>
    <dgm:cxn modelId="{F5526D73-A6A8-4B59-8BFF-C03A8D570A07}" type="presParOf" srcId="{A05103A2-B123-4223-B7C6-A7809EADF6B1}" destId="{C90D8A5F-E869-4F73-B1A9-01874FF0F512}" srcOrd="1" destOrd="0" presId="urn:microsoft.com/office/officeart/2005/8/layout/chevron1"/>
    <dgm:cxn modelId="{70F13A1E-29D9-4B20-8C45-C132681E6C16}" type="presParOf" srcId="{A05103A2-B123-4223-B7C6-A7809EADF6B1}" destId="{E7B8AAD3-31BF-4E16-B803-FE79244C1E1A}" srcOrd="2" destOrd="0" presId="urn:microsoft.com/office/officeart/2005/8/layout/chevron1"/>
    <dgm:cxn modelId="{EC01B63E-C8C2-4A84-B07D-8C77EE8252DF}" type="presParOf" srcId="{A05103A2-B123-4223-B7C6-A7809EADF6B1}" destId="{85A2A988-6A25-45C9-BB49-7CDF182C8C68}" srcOrd="3" destOrd="0" presId="urn:microsoft.com/office/officeart/2005/8/layout/chevron1"/>
    <dgm:cxn modelId="{A0C7C521-D4A0-4C22-97A7-CEEF492689CA}" type="presParOf" srcId="{A05103A2-B123-4223-B7C6-A7809EADF6B1}" destId="{4776CB53-1A18-463A-9B94-938FBD85A9B6}" srcOrd="4" destOrd="0" presId="urn:microsoft.com/office/officeart/2005/8/layout/chevron1"/>
    <dgm:cxn modelId="{A1E8719D-3515-4A50-94F4-42C749C2AB9F}" type="presParOf" srcId="{A05103A2-B123-4223-B7C6-A7809EADF6B1}" destId="{FAFC75C7-2170-4806-B930-3D32FBEEA4AC}" srcOrd="5" destOrd="0" presId="urn:microsoft.com/office/officeart/2005/8/layout/chevron1"/>
    <dgm:cxn modelId="{5872E4EF-6964-4D0F-BF31-38278DFFA3AB}" type="presParOf" srcId="{A05103A2-B123-4223-B7C6-A7809EADF6B1}" destId="{D9E9B083-DBFC-4605-9EFA-379A85D886A6}" srcOrd="6" destOrd="0" presId="urn:microsoft.com/office/officeart/2005/8/layout/chevron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CBB950A2-24E6-45CC-87BF-EA6B20B31CF7}" type="doc">
      <dgm:prSet loTypeId="urn:microsoft.com/office/officeart/2005/8/layout/chevron1" loCatId="process" qsTypeId="urn:microsoft.com/office/officeart/2005/8/quickstyle/simple1#5" qsCatId="simple" csTypeId="urn:microsoft.com/office/officeart/2005/8/colors/accent1_2#5" csCatId="accent1" phldr="1"/>
      <dgm:spPr/>
    </dgm:pt>
    <dgm:pt modelId="{7FF9F960-CFD3-442B-9E9C-31FA443EA472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5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、考生信息核对</a:t>
          </a:r>
        </a:p>
      </dgm:t>
    </dgm:pt>
    <dgm:pt modelId="{9152C333-A71D-42F8-9580-4C619219EBD8}" cxnId="{837F963E-E021-410A-B1D7-667EB16D5F86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889C9E78-F866-4F6A-8B1A-202949FFFCF7}" cxnId="{837F963E-E021-410A-B1D7-667EB16D5F86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DFF0907E-9E00-4C54-95B3-5DF83C729716}">
      <dgm:prSet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6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、视频监考调试</a:t>
          </a:r>
        </a:p>
      </dgm:t>
    </dgm:pt>
    <dgm:pt modelId="{C5315885-5D7C-4963-B165-665C0DF9F38C}" cxnId="{3CF89D20-AC60-4B84-B831-31A2E3371EA1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3D387EB8-A069-4268-BA4A-6C64F5CB3526}" cxnId="{3CF89D20-AC60-4B84-B831-31A2E3371EA1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DC3F89B-AC60-4DAC-9603-34BE805CC930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7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、考前模拟测试</a:t>
          </a:r>
        </a:p>
      </dgm:t>
    </dgm:pt>
    <dgm:pt modelId="{380A449C-99C4-4052-85E2-AE96E48A6DD5}" cxnId="{E4498F6E-1CA3-4CFC-A4A1-E5CEDD5CF6C8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8A9ED8B-61C3-49C1-8A76-47144AE29898}" cxnId="{E4498F6E-1CA3-4CFC-A4A1-E5CEDD5CF6C8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0FB6A0FE-C1B6-4666-B1FF-8C289DD2CC49}">
      <dgm:prSet phldrT="[文本]" custT="1"/>
      <dgm:spPr/>
      <dgm:t>
        <a:bodyPr/>
        <a:p>
          <a:r>
            <a:rPr lang="en-US" altLang="zh-CN" sz="1000">
              <a:latin typeface="微软雅黑" panose="020B0503020204020204" pitchFamily="2" charset="-122"/>
              <a:ea typeface="微软雅黑" panose="020B0503020204020204" pitchFamily="2" charset="-122"/>
            </a:rPr>
            <a:t>8</a:t>
          </a:r>
          <a:r>
            <a:rPr lang="zh-CN" altLang="en-US" sz="1000">
              <a:latin typeface="微软雅黑" panose="020B0503020204020204" pitchFamily="2" charset="-122"/>
              <a:ea typeface="微软雅黑" panose="020B0503020204020204" pitchFamily="2" charset="-122"/>
            </a:rPr>
            <a:t>、正式测试</a:t>
          </a:r>
        </a:p>
      </dgm:t>
    </dgm:pt>
    <dgm:pt modelId="{278BBFA2-23CC-4FEF-9FB3-B993D2B2F6FD}" cxnId="{8BA8B1DB-CC25-45C7-9524-E63B571E48B7}" type="sib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C370540E-B153-4CF2-8CDB-B0262C2CC819}" cxnId="{8BA8B1DB-CC25-45C7-9524-E63B571E48B7}" type="parTrans">
      <dgm:prSet/>
      <dgm:spPr/>
      <dgm:t>
        <a:bodyPr/>
        <a:p>
          <a:endParaRPr lang="zh-CN" altLang="en-US" sz="1000">
            <a:latin typeface="微软雅黑" panose="020B0503020204020204" pitchFamily="2" charset="-122"/>
            <a:ea typeface="微软雅黑" panose="020B0503020204020204" pitchFamily="2" charset="-122"/>
          </a:endParaRPr>
        </a:p>
      </dgm:t>
    </dgm:pt>
    <dgm:pt modelId="{A05103A2-B123-4223-B7C6-A7809EADF6B1}" type="pres">
      <dgm:prSet presAssocID="{CBB950A2-24E6-45CC-87BF-EA6B20B31CF7}" presName="Name0" presStyleCnt="0">
        <dgm:presLayoutVars>
          <dgm:dir/>
          <dgm:animLvl val="lvl"/>
          <dgm:resizeHandles val="exact"/>
        </dgm:presLayoutVars>
      </dgm:prSet>
      <dgm:spPr/>
    </dgm:pt>
    <dgm:pt modelId="{2AC7C24B-E0D6-418F-A201-29E1630C6129}" type="pres">
      <dgm:prSet presAssocID="{7FF9F960-CFD3-442B-9E9C-31FA443EA472}" presName="parTxOnly" presStyleLbl="node1" presStyleIdx="0" presStyleCnt="4">
        <dgm:presLayoutVars>
          <dgm:chMax val="0"/>
          <dgm:chPref val="0"/>
          <dgm:bulletEnabled val="1"/>
        </dgm:presLayoutVars>
      </dgm:prSet>
      <dgm:spPr/>
    </dgm:pt>
    <dgm:pt modelId="{C90D8A5F-E869-4F73-B1A9-01874FF0F512}" type="pres">
      <dgm:prSet presAssocID="{889C9E78-F866-4F6A-8B1A-202949FFFCF7}" presName="parTxOnlySpace" presStyleCnt="0"/>
      <dgm:spPr/>
    </dgm:pt>
    <dgm:pt modelId="{E7B8AAD3-31BF-4E16-B803-FE79244C1E1A}" type="pres">
      <dgm:prSet presAssocID="{DFF0907E-9E00-4C54-95B3-5DF83C729716}" presName="parTxOnly" presStyleLbl="node1" presStyleIdx="1" presStyleCnt="4">
        <dgm:presLayoutVars>
          <dgm:chMax val="0"/>
          <dgm:chPref val="0"/>
          <dgm:bulletEnabled val="1"/>
        </dgm:presLayoutVars>
      </dgm:prSet>
      <dgm:spPr/>
    </dgm:pt>
    <dgm:pt modelId="{85A2A988-6A25-45C9-BB49-7CDF182C8C68}" type="pres">
      <dgm:prSet presAssocID="{C5315885-5D7C-4963-B165-665C0DF9F38C}" presName="parTxOnlySpace" presStyleCnt="0"/>
      <dgm:spPr/>
    </dgm:pt>
    <dgm:pt modelId="{4776CB53-1A18-463A-9B94-938FBD85A9B6}" type="pres">
      <dgm:prSet presAssocID="{CDC3F89B-AC60-4DAC-9603-34BE805CC930}" presName="parTxOnly" presStyleLbl="node1" presStyleIdx="2" presStyleCnt="4">
        <dgm:presLayoutVars>
          <dgm:chMax val="0"/>
          <dgm:chPref val="0"/>
          <dgm:bulletEnabled val="1"/>
        </dgm:presLayoutVars>
      </dgm:prSet>
      <dgm:spPr/>
    </dgm:pt>
    <dgm:pt modelId="{FAFC75C7-2170-4806-B930-3D32FBEEA4AC}" type="pres">
      <dgm:prSet presAssocID="{380A449C-99C4-4052-85E2-AE96E48A6DD5}" presName="parTxOnlySpace" presStyleCnt="0"/>
      <dgm:spPr/>
    </dgm:pt>
    <dgm:pt modelId="{D9E9B083-DBFC-4605-9EFA-379A85D886A6}" type="pres">
      <dgm:prSet presAssocID="{0FB6A0FE-C1B6-4666-B1FF-8C289DD2CC49}" presName="parTxOnly" presStyleLbl="node1" presStyleIdx="3" presStyleCnt="4">
        <dgm:presLayoutVars>
          <dgm:chMax val="0"/>
          <dgm:chPref val="0"/>
          <dgm:bulletEnabled val="1"/>
        </dgm:presLayoutVars>
      </dgm:prSet>
      <dgm:spPr/>
    </dgm:pt>
  </dgm:ptLst>
  <dgm:cxnLst>
    <dgm:cxn modelId="{3CF89D20-AC60-4B84-B831-31A2E3371EA1}" srcId="{CBB950A2-24E6-45CC-87BF-EA6B20B31CF7}" destId="{DFF0907E-9E00-4C54-95B3-5DF83C729716}" srcOrd="1" destOrd="0" parTransId="{3D387EB8-A069-4268-BA4A-6C64F5CB3526}" sibTransId="{C5315885-5D7C-4963-B165-665C0DF9F38C}"/>
    <dgm:cxn modelId="{A595AA24-5593-4764-B323-7D28DDF61EEE}" type="presOf" srcId="{CBB950A2-24E6-45CC-87BF-EA6B20B31CF7}" destId="{A05103A2-B123-4223-B7C6-A7809EADF6B1}" srcOrd="0" destOrd="0" presId="urn:microsoft.com/office/officeart/2005/8/layout/chevron1"/>
    <dgm:cxn modelId="{9C2A1230-50A4-40E5-9B13-D1BB41E81CE2}" type="presOf" srcId="{7FF9F960-CFD3-442B-9E9C-31FA443EA472}" destId="{2AC7C24B-E0D6-418F-A201-29E1630C6129}" srcOrd="0" destOrd="0" presId="urn:microsoft.com/office/officeart/2005/8/layout/chevron1"/>
    <dgm:cxn modelId="{80775730-034C-43C7-B866-0F04D192B990}" type="presOf" srcId="{0FB6A0FE-C1B6-4666-B1FF-8C289DD2CC49}" destId="{D9E9B083-DBFC-4605-9EFA-379A85D886A6}" srcOrd="0" destOrd="0" presId="urn:microsoft.com/office/officeart/2005/8/layout/chevron1"/>
    <dgm:cxn modelId="{837F963E-E021-410A-B1D7-667EB16D5F86}" srcId="{CBB950A2-24E6-45CC-87BF-EA6B20B31CF7}" destId="{7FF9F960-CFD3-442B-9E9C-31FA443EA472}" srcOrd="0" destOrd="0" parTransId="{9152C333-A71D-42F8-9580-4C619219EBD8}" sibTransId="{889C9E78-F866-4F6A-8B1A-202949FFFCF7}"/>
    <dgm:cxn modelId="{E4498F6E-1CA3-4CFC-A4A1-E5CEDD5CF6C8}" srcId="{CBB950A2-24E6-45CC-87BF-EA6B20B31CF7}" destId="{CDC3F89B-AC60-4DAC-9603-34BE805CC930}" srcOrd="2" destOrd="0" parTransId="{C8A9ED8B-61C3-49C1-8A76-47144AE29898}" sibTransId="{380A449C-99C4-4052-85E2-AE96E48A6DD5}"/>
    <dgm:cxn modelId="{8BA8B1DB-CC25-45C7-9524-E63B571E48B7}" srcId="{CBB950A2-24E6-45CC-87BF-EA6B20B31CF7}" destId="{0FB6A0FE-C1B6-4666-B1FF-8C289DD2CC49}" srcOrd="3" destOrd="0" parTransId="{C370540E-B153-4CF2-8CDB-B0262C2CC819}" sibTransId="{278BBFA2-23CC-4FEF-9FB3-B993D2B2F6FD}"/>
    <dgm:cxn modelId="{4DF03BE1-6726-43BB-B16C-87E4A4200797}" type="presOf" srcId="{DFF0907E-9E00-4C54-95B3-5DF83C729716}" destId="{E7B8AAD3-31BF-4E16-B803-FE79244C1E1A}" srcOrd="0" destOrd="0" presId="urn:microsoft.com/office/officeart/2005/8/layout/chevron1"/>
    <dgm:cxn modelId="{3C9C74FD-6E64-40EC-BD83-B6007BB9771F}" type="presOf" srcId="{CDC3F89B-AC60-4DAC-9603-34BE805CC930}" destId="{4776CB53-1A18-463A-9B94-938FBD85A9B6}" srcOrd="0" destOrd="0" presId="urn:microsoft.com/office/officeart/2005/8/layout/chevron1"/>
    <dgm:cxn modelId="{764ABA95-9B98-49A6-8942-EB605C71CD7D}" type="presParOf" srcId="{A05103A2-B123-4223-B7C6-A7809EADF6B1}" destId="{2AC7C24B-E0D6-418F-A201-29E1630C6129}" srcOrd="0" destOrd="0" presId="urn:microsoft.com/office/officeart/2005/8/layout/chevron1"/>
    <dgm:cxn modelId="{E0FB77A8-BBAA-49FF-81E1-C5485C5DAFA4}" type="presParOf" srcId="{A05103A2-B123-4223-B7C6-A7809EADF6B1}" destId="{C90D8A5F-E869-4F73-B1A9-01874FF0F512}" srcOrd="1" destOrd="0" presId="urn:microsoft.com/office/officeart/2005/8/layout/chevron1"/>
    <dgm:cxn modelId="{87FE3D0D-AA1A-4D46-A01D-0E4224A8023F}" type="presParOf" srcId="{A05103A2-B123-4223-B7C6-A7809EADF6B1}" destId="{E7B8AAD3-31BF-4E16-B803-FE79244C1E1A}" srcOrd="2" destOrd="0" presId="urn:microsoft.com/office/officeart/2005/8/layout/chevron1"/>
    <dgm:cxn modelId="{E544BCCC-AB7A-4C5D-B2C7-BDA2E1C9876E}" type="presParOf" srcId="{A05103A2-B123-4223-B7C6-A7809EADF6B1}" destId="{85A2A988-6A25-45C9-BB49-7CDF182C8C68}" srcOrd="3" destOrd="0" presId="urn:microsoft.com/office/officeart/2005/8/layout/chevron1"/>
    <dgm:cxn modelId="{F3FD9539-234B-49E8-91C5-16F58C341EE2}" type="presParOf" srcId="{A05103A2-B123-4223-B7C6-A7809EADF6B1}" destId="{4776CB53-1A18-463A-9B94-938FBD85A9B6}" srcOrd="4" destOrd="0" presId="urn:microsoft.com/office/officeart/2005/8/layout/chevron1"/>
    <dgm:cxn modelId="{1CDC7090-B99F-417A-852A-462B767DC66F}" type="presParOf" srcId="{A05103A2-B123-4223-B7C6-A7809EADF6B1}" destId="{FAFC75C7-2170-4806-B930-3D32FBEEA4AC}" srcOrd="5" destOrd="0" presId="urn:microsoft.com/office/officeart/2005/8/layout/chevron1"/>
    <dgm:cxn modelId="{27D64A85-7F13-4D6F-875F-F8FCE7A57D53}" type="presParOf" srcId="{A05103A2-B123-4223-B7C6-A7809EADF6B1}" destId="{D9E9B083-DBFC-4605-9EFA-379A85D886A6}" srcOrd="6" destOrd="0" presId="urn:microsoft.com/office/officeart/2005/8/layout/chevron1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AC7C24B-E0D6-418F-A201-29E1630C6129}">
      <dsp:nvSpPr>
        <dsp:cNvPr id="0" name=""/>
        <dsp:cNvSpPr/>
      </dsp:nvSpPr>
      <dsp:spPr>
        <a:xfrm>
          <a:off x="2416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1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、下发考试通知</a:t>
          </a:r>
        </a:p>
      </dsp:txBody>
      <dsp:txXfrm>
        <a:off x="283786" y="128205"/>
        <a:ext cx="844110" cy="562739"/>
      </dsp:txXfrm>
    </dsp:sp>
    <dsp:sp modelId="{E7B8AAD3-31BF-4E16-B803-FE79244C1E1A}">
      <dsp:nvSpPr>
        <dsp:cNvPr id="0" name=""/>
        <dsp:cNvSpPr/>
      </dsp:nvSpPr>
      <dsp:spPr>
        <a:xfrm>
          <a:off x="1268580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2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、考生信息填报</a:t>
          </a:r>
        </a:p>
      </dsp:txBody>
      <dsp:txXfrm>
        <a:off x="1549950" y="128205"/>
        <a:ext cx="844110" cy="562739"/>
      </dsp:txXfrm>
    </dsp:sp>
    <dsp:sp modelId="{4776CB53-1A18-463A-9B94-938FBD85A9B6}">
      <dsp:nvSpPr>
        <dsp:cNvPr id="0" name=""/>
        <dsp:cNvSpPr/>
      </dsp:nvSpPr>
      <dsp:spPr>
        <a:xfrm>
          <a:off x="2534745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3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、视频会议调试</a:t>
          </a:r>
        </a:p>
      </dsp:txBody>
      <dsp:txXfrm>
        <a:off x="2816115" y="128205"/>
        <a:ext cx="844110" cy="562739"/>
      </dsp:txXfrm>
    </dsp:sp>
    <dsp:sp modelId="{D9E9B083-DBFC-4605-9EFA-379A85D886A6}">
      <dsp:nvSpPr>
        <dsp:cNvPr id="0" name=""/>
        <dsp:cNvSpPr/>
      </dsp:nvSpPr>
      <dsp:spPr>
        <a:xfrm>
          <a:off x="3800909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4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、基地考前培训</a:t>
          </a:r>
        </a:p>
      </dsp:txBody>
      <dsp:txXfrm>
        <a:off x="4082279" y="128205"/>
        <a:ext cx="844110" cy="562739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AC7C24B-E0D6-418F-A201-29E1630C6129}">
      <dsp:nvSpPr>
        <dsp:cNvPr id="0" name=""/>
        <dsp:cNvSpPr/>
      </dsp:nvSpPr>
      <dsp:spPr>
        <a:xfrm>
          <a:off x="2416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5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、考生信息核对</a:t>
          </a:r>
        </a:p>
      </dsp:txBody>
      <dsp:txXfrm>
        <a:off x="283786" y="128205"/>
        <a:ext cx="844110" cy="562739"/>
      </dsp:txXfrm>
    </dsp:sp>
    <dsp:sp modelId="{E7B8AAD3-31BF-4E16-B803-FE79244C1E1A}">
      <dsp:nvSpPr>
        <dsp:cNvPr id="0" name=""/>
        <dsp:cNvSpPr/>
      </dsp:nvSpPr>
      <dsp:spPr>
        <a:xfrm>
          <a:off x="1268580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6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、视频监考调试</a:t>
          </a:r>
        </a:p>
      </dsp:txBody>
      <dsp:txXfrm>
        <a:off x="1549950" y="128205"/>
        <a:ext cx="844110" cy="562739"/>
      </dsp:txXfrm>
    </dsp:sp>
    <dsp:sp modelId="{4776CB53-1A18-463A-9B94-938FBD85A9B6}">
      <dsp:nvSpPr>
        <dsp:cNvPr id="0" name=""/>
        <dsp:cNvSpPr/>
      </dsp:nvSpPr>
      <dsp:spPr>
        <a:xfrm>
          <a:off x="2534745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7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、考前模拟测试</a:t>
          </a:r>
        </a:p>
      </dsp:txBody>
      <dsp:txXfrm>
        <a:off x="2816115" y="128205"/>
        <a:ext cx="844110" cy="562739"/>
      </dsp:txXfrm>
    </dsp:sp>
    <dsp:sp modelId="{D9E9B083-DBFC-4605-9EFA-379A85D886A6}">
      <dsp:nvSpPr>
        <dsp:cNvPr id="0" name=""/>
        <dsp:cNvSpPr/>
      </dsp:nvSpPr>
      <dsp:spPr>
        <a:xfrm>
          <a:off x="3800909" y="128205"/>
          <a:ext cx="1406849" cy="56273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0005" tIns="13335" rIns="13335" bIns="13335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CN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8</a:t>
          </a:r>
          <a:r>
            <a:rPr lang="zh-CN" altLang="en-US" sz="1000" kern="1200">
              <a:latin typeface="微软雅黑" panose="020B0503020204020204" pitchFamily="2" charset="-122"/>
              <a:ea typeface="微软雅黑" panose="020B0503020204020204" pitchFamily="2" charset="-122"/>
            </a:rPr>
            <a:t>、正式测试</a:t>
          </a:r>
        </a:p>
      </dsp:txBody>
      <dsp:txXfrm>
        <a:off x="4082279" y="128205"/>
        <a:ext cx="844110" cy="56273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type="chevron" r:blip="" rot="180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type="chevron" r:blip="" rot="180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chevron1">
  <dgm:title val=""/>
  <dgm:desc val=""/>
  <dgm:catLst>
    <dgm:cat type="process" pri="9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des" func="maxDepth" op="gte" val="2">
        <dgm:constrLst>
          <dgm:constr type="h" for="ch" forName="composite" refType="h"/>
          <dgm:constr type="w" for="ch" forName="composite" refType="w"/>
          <dgm:constr type="w" for="des" forName="parTx"/>
          <dgm:constr type="h" for="des" forName="parTx" op="equ"/>
          <dgm:constr type="w" for="des" forName="desTx"/>
          <dgm:constr type="h" for="des" forName="desTx" op="equ"/>
          <dgm:constr type="primFontSz" for="des" forName="parTx" val="65"/>
          <dgm:constr type="secFontSz" for="des" forName="desTx" refType="primFontSz" refFor="des" refForName="parTx" op="equ"/>
          <dgm:constr type="h" for="des" forName="parTx" refType="primFontSz" refFor="des" refForName="parTx" fact="1.5"/>
          <dgm:constr type="h" for="des" forName="desTx" refType="primFontSz" refFor="des" refForName="parTx" fact="0.5"/>
          <dgm:constr type="w" for="ch" forName="space" op="equ" val="-6"/>
        </dgm:constrLst>
        <dgm:ruleLst>
          <dgm:rule type="w" for="ch" forName="composite" val="0" fact="NaN" max="NaN"/>
          <dgm:rule type="primFontSz" for="des" forName="parTx" val="5" fact="NaN" max="NaN"/>
        </dgm:ruleLst>
        <dgm:forEach name="Name6" axis="ch" ptType="node"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hoose name="Name7">
              <dgm:if name="Name8" func="var" arg="dir" op="equ" val="norm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if>
              <dgm:else name="Name9">
                <dgm:constrLst>
                  <dgm:constr type="l" for="ch" forName="parTx"/>
                  <dgm:constr type="w" for="ch" forName="parTx" refType="w"/>
                  <dgm:constr type="t" for="ch" forName="parTx"/>
                  <dgm:constr type="l" for="ch" forName="desTx" refType="w" fact="0.2"/>
                  <dgm:constr type="w" for="ch" forName="desTx" refType="w" refFor="ch" refForName="parTx" fact="0.8"/>
                  <dgm:constr type="t" for="ch" forName="desTx" refType="h" refFor="ch" refForName="parTx" fact="1.125"/>
                </dgm:constrLst>
              </dgm:else>
            </dgm:choose>
            <dgm:ruleLst>
              <dgm:rule type="h" val="INF" fact="NaN" max="NaN"/>
            </dgm:ruleLst>
            <dgm:layoutNode name="parTx">
              <dgm:varLst>
                <dgm:chMax val="0"/>
                <dgm:chPref val="0"/>
                <dgm:bulletEnabled val="1"/>
              </dgm:varLst>
              <dgm:alg type="tx"/>
              <dgm:choose name="Name10">
                <dgm:if name="Name11" func="var" arg="dir" op="equ" val="norm">
                  <dgm:shape xmlns:r="http://schemas.openxmlformats.org/officeDocument/2006/relationships" type="chevron" r:blip="">
                    <dgm:adjLst/>
                  </dgm:shape>
                </dgm:if>
                <dgm:else name="Name12">
                  <dgm:shape xmlns:r="http://schemas.openxmlformats.org/officeDocument/2006/relationships" type="chevron" r:blip="" rot="180">
                    <dgm:adjLst/>
                  </dgm:shape>
                </dgm:else>
              </dgm:choose>
              <dgm:presOf axis="self" ptType="node"/>
              <dgm:choose name="Name13">
                <dgm:if name="Name14" func="var" arg="dir" op="equ" val="norm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315"/>
                    <dgm:constr type="rMarg" refType="primFontSz" fact="0.105"/>
                  </dgm:constrLst>
                </dgm:if>
                <dgm:else name="Name15">
                  <dgm:constrLst>
                    <dgm:constr type="h" refType="w" op="lte" fact="0.4"/>
                    <dgm:constr type="h"/>
                    <dgm:constr type="tMarg" refType="primFontSz" fact="0.105"/>
                    <dgm:constr type="bMarg" refType="primFontSz" fact="0.105"/>
                    <dgm:constr type="lMarg" refType="primFontSz" fact="0.105"/>
                    <dgm:constr type="rMarg" refType="primFontSz" fact="0.315"/>
                  </dgm:constrLst>
                </dgm:else>
              </dgm:choose>
              <dgm:ruleLst>
                <dgm:rule type="h" val="INF" fact="NaN" max="NaN"/>
              </dgm:ruleLst>
            </dgm:layoutNode>
            <dgm:layoutNode name="desTx" styleLbl="revTx">
              <dgm:varLst>
                <dgm:bulletEnabled val="1"/>
              </dgm:varLst>
              <dgm:alg type="tx">
                <dgm:param type="stBulletLvl" val="1"/>
              </dgm:alg>
              <dgm:choose name="Name16">
                <dgm:if name="Name17" axis="ch" ptType="node" func="cnt" op="gte" val="1">
                  <dgm:shape xmlns:r="http://schemas.openxmlformats.org/officeDocument/2006/relationships" type="rect" r:blip="">
                    <dgm:adjLst/>
                  </dgm:shape>
                </dgm:if>
                <dgm:else name="Name18">
                  <dgm:shape xmlns:r="http://schemas.openxmlformats.org/officeDocument/2006/relationships" type="rect" r:blip="" hideGeom="1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h"/>
                <dgm:constr type="tMarg"/>
                <dgm:constr type="bMarg"/>
                <dgm:constr type="rMarg"/>
                <dgm:constr type="lMarg"/>
              </dgm:constrLst>
              <dgm:ruleLst>
                <dgm:rule type="h" val="INF" fact="NaN" max="NaN"/>
              </dgm:ruleLst>
            </dgm:layoutNode>
          </dgm:layoutNode>
          <dgm:forEach name="Name19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if>
      <dgm:else name="Name20">
        <dgm:constrLst>
          <dgm:constr type="w" for="ch" forName="parTxOnly" refType="w"/>
          <dgm:constr type="h" for="des" forName="parTxOnly" op="equ"/>
          <dgm:constr type="primFontSz" for="des" forName="parTxOnly" op="equ" val="65"/>
          <dgm:constr type="w" for="ch" forName="parTxOnlySpace" refType="w" refFor="ch" refForName="parTxOnly" fact="-0.1"/>
        </dgm:constrLst>
        <dgm:ruleLst/>
        <dgm:forEach name="Name21" axis="ch" ptType="node">
          <dgm:layoutNode name="parTxOnly">
            <dgm:varLst>
              <dgm:chMax val="0"/>
              <dgm:chPref val="0"/>
              <dgm:bulletEnabled val="1"/>
            </dgm:varLst>
            <dgm:alg type="tx"/>
            <dgm:choose name="Name22">
              <dgm:if name="Name23" func="var" arg="dir" op="equ" val="norm">
                <dgm:shape xmlns:r="http://schemas.openxmlformats.org/officeDocument/2006/relationships" type="chevron" r:blip="">
                  <dgm:adjLst/>
                </dgm:shape>
              </dgm:if>
              <dgm:else name="Name24">
                <dgm:shape xmlns:r="http://schemas.openxmlformats.org/officeDocument/2006/relationships" type="chevron" r:blip="" rot="180">
                  <dgm:adjLst/>
                </dgm:shape>
              </dgm:else>
            </dgm:choose>
            <dgm:presOf axis="self" ptType="node"/>
            <dgm:choose name="Name25">
              <dgm:if name="Name26" func="var" arg="dir" op="equ" val="norm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315"/>
                  <dgm:constr type="rMarg" refType="primFontSz" fact="0.105"/>
                </dgm:constrLst>
              </dgm:if>
              <dgm:else name="Name27">
                <dgm:constrLst>
                  <dgm:constr type="h" refType="w" op="equ" fact="0.4"/>
                  <dgm:constr type="tMarg" refType="primFontSz" fact="0.105"/>
                  <dgm:constr type="bMarg" refType="primFontSz" fact="0.105"/>
                  <dgm:constr type="lMarg" refType="primFontSz" fact="0.105"/>
                  <dgm:constr type="rMarg" refType="primFontSz" fact="0.315"/>
                </dgm:constrLst>
              </dgm:else>
            </dgm:choose>
            <dgm:ruleLst>
              <dgm:rule type="primFontSz" val="5" fact="NaN" max="NaN"/>
            </dgm:ruleLst>
          </dgm:layoutNode>
          <dgm:forEach name="Name28" axis="followSib" ptType="sibTrans" cnt="1">
            <dgm:layoutNode name="parTxOnly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else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#4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#5">
  <dgm:title val=""/>
  <dgm:desc val=""/>
  <dgm:catLst>
    <dgm:cat type="simple" pri="10100"/>
  </dgm:catLst>
  <dgm:scene3d>
    <a:camera prst="orthographicFront"/>
    <a:lightRig rig="threePt" dir="t"/>
  </dgm:scene3d>
  <dgm:styleLbl name="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callout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ImgPlac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0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2D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olidAlign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vennNode1">
    <dgm:scene3d>
      <a:camera prst="orthographicFront"/>
      <a:lightRig rig="threePt" dir="t"/>
    </dgm:scene3d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828819-8E4D-464B-A98A-7D7C5FE6A4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22</Pages>
  <Words>1046</Words>
  <Characters>5967</Characters>
  <Lines>49</Lines>
  <Paragraphs>13</Paragraphs>
  <TotalTime>9</TotalTime>
  <ScaleCrop>false</ScaleCrop>
  <LinksUpToDate>false</LinksUpToDate>
  <CharactersWithSpaces>7000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2018-07-19T07:00:00Z</dcterms:created>
  <dc:creator>白海涛</dc:creator>
  <cp:lastModifiedBy>李鸣莉</cp:lastModifiedBy>
  <cp:lastPrinted>2018-10-11T11:33:00Z</cp:lastPrinted>
  <dcterms:modified xsi:type="dcterms:W3CDTF">2018-10-30T01:24:16Z</dcterms:modified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