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A7C06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center"/>
        <w:rPr>
          <w:rStyle w:val="13"/>
          <w:rFonts w:hint="eastAsia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  <w:bookmarkStart w:id="0" w:name="_GoBack"/>
      <w:bookmarkEnd w:id="0"/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  <w:t>衢州市人民医院</w:t>
      </w:r>
      <w:r>
        <w:rPr>
          <w:rStyle w:val="13"/>
          <w:rFonts w:hint="eastAsia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  <w:t>2025年第三季度零星厨房</w:t>
      </w:r>
    </w:p>
    <w:p w14:paraId="764BE80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center"/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Style w:val="13"/>
          <w:rFonts w:hint="eastAsia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  <w:t>设备</w:t>
      </w:r>
      <w:r>
        <w:rPr>
          <w:rStyle w:val="13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  <w:t>采购</w:t>
      </w:r>
    </w:p>
    <w:p w14:paraId="78A0837A">
      <w:pPr>
        <w:pStyle w:val="5"/>
        <w:rPr>
          <w:rFonts w:hint="eastAsia"/>
          <w:lang w:eastAsia="zh-CN"/>
        </w:rPr>
      </w:pPr>
    </w:p>
    <w:p w14:paraId="5DB5706F"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Chars="0" w:right="0" w:rightChars="0"/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一、采购清单</w:t>
      </w: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-SA"/>
        </w:rPr>
        <w:t>：</w:t>
      </w:r>
    </w:p>
    <w:tbl>
      <w:tblPr>
        <w:tblStyle w:val="10"/>
        <w:tblW w:w="111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9"/>
        <w:gridCol w:w="1029"/>
        <w:gridCol w:w="3966"/>
        <w:gridCol w:w="558"/>
        <w:gridCol w:w="680"/>
        <w:gridCol w:w="1117"/>
        <w:gridCol w:w="1109"/>
        <w:gridCol w:w="2302"/>
      </w:tblGrid>
      <w:tr w14:paraId="1714B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 w14:paraId="36C4B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vAlign w:val="center"/>
          </w:tcPr>
          <w:p w14:paraId="68F4E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商品名称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 w14:paraId="30836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规格/型号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 w14:paraId="50C27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 w14:paraId="58184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 w14:paraId="57311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Arial" w:hAnsi="Arial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最高单价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 w14:paraId="54C66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Arial" w:hAnsi="Arial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最高总价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 w14:paraId="39A1C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参考图片</w:t>
            </w:r>
          </w:p>
        </w:tc>
      </w:tr>
      <w:tr w14:paraId="444F5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912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D3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一大一小炒灶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F40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规格：2200*1200*（800+450）                                                                      1、炉面板采用优质304不锈钢板，面板厚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大于等于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1.2mm，侧板及炉背板厚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大于等于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1.0mm。                                                                                              2、采用优质不锈钢板，面板厚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大于等于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1.5mm，侧板及炉背板厚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大于等于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1.0mm。                                                                                              3、强迫排风式电子点火，操作方便，使用安全；可节约燃气40％；减少尾气CO排放90％。                                                                                                          4、炉头燃烧器采用节能型炉头。                                                                             5、水龙头采用摇摆开关水龙头。                                                                 6、耐火材料采用优质耐火材料。                                                                                                                                                                                                    7、火种控制开关、自动点火、安全阀、气掣均采用国产名优精铸铜件。                            8、带熄火保护装置 </w:t>
            </w:r>
          </w:p>
          <w:p w14:paraId="4E6976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9、有3C认证报告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514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台 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1DA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98A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￥11,000 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02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￥11,000 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E23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106680</wp:posOffset>
                  </wp:positionH>
                  <wp:positionV relativeFrom="paragraph">
                    <wp:posOffset>822325</wp:posOffset>
                  </wp:positionV>
                  <wp:extent cx="1122045" cy="948055"/>
                  <wp:effectExtent l="0" t="0" r="1905" b="4445"/>
                  <wp:wrapNone/>
                  <wp:docPr id="2" name="Picture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_3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948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6385B2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0" w:hRule="atLeast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F0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1F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燃气双门蒸饭车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7B7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整体304板材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每小时耗气量：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大于等于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5.4m³天然气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外形尺寸：1425*650*1635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结构形式：双门双控，24盘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液化气动态压力: 2800Pa，天然气动态压力：2000Pa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入气口:DN15 ; 入水口:DN15; 排水口:DN20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功率：220V /120W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—板材采用优质不锈钢板材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—水箱围板及热交换器采用304加厚材料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—每门可放置12个400*600*48mm方盘，层高：80mm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—托条为卡槽式，饭盘拉出三分之二不掉盘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—采用不锈钢火排炉头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—按压式旋转点火系统，无需接电源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—自吸式烟道，不回火，不爆燃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—配燃气熄火保护装置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—密封条采用食品级硅胶条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—渐入式不锈钢门锁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—水箱配溢水装置，防止水位超高产生烫伤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—采用尼龙脚轮，承重墙，抗腐蚀性高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—底部加强采用不锈钢方管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底部离地面高度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20cm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26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C5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CE7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￥11,500 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A79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￥11,500 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F6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226695</wp:posOffset>
                  </wp:positionH>
                  <wp:positionV relativeFrom="paragraph">
                    <wp:posOffset>1603375</wp:posOffset>
                  </wp:positionV>
                  <wp:extent cx="1195070" cy="1435100"/>
                  <wp:effectExtent l="0" t="0" r="5080" b="12700"/>
                  <wp:wrapNone/>
                  <wp:docPr id="8" name="图片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_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5070" cy="143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4316F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23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F1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吹地机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530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电压：220V 50HZ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功率：输入功率: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大于等于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1000W输出功率: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大于等于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转速(r/min)低L1080-中M1200-高H1350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规格45x43x49.5cm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毛重14.4kg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5C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40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A8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￥700 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8BE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￥2,100 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67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358140</wp:posOffset>
                  </wp:positionH>
                  <wp:positionV relativeFrom="paragraph">
                    <wp:posOffset>71120</wp:posOffset>
                  </wp:positionV>
                  <wp:extent cx="716915" cy="1094105"/>
                  <wp:effectExtent l="0" t="0" r="6985" b="10795"/>
                  <wp:wrapNone/>
                  <wp:docPr id="3" name="图片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_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915" cy="1094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4885E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F7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E6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四门双温冰箱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6AA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规格：1220*725*1935                                                                                                 1、箱内温度：-18℃～-6℃/0℃～10℃                                  2、功率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大于等于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385W，电压220V。                  3.工作形式：直冷     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43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5E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29C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￥4,200 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FBB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￥4,200 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59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302260</wp:posOffset>
                  </wp:positionH>
                  <wp:positionV relativeFrom="paragraph">
                    <wp:posOffset>69215</wp:posOffset>
                  </wp:positionV>
                  <wp:extent cx="992505" cy="1157605"/>
                  <wp:effectExtent l="0" t="0" r="17145" b="4445"/>
                  <wp:wrapNone/>
                  <wp:docPr id="7" name="图片_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_97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2505" cy="1157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5B4AE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0" w:hRule="atLeast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63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8F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六眼煲仔炉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25D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规格：1100*750*800                                  1、炉灶热负荷大，热效率高，燃烧完全，无黑烟不污染环境使用安全。                                                                                     2、炉具采用优质不锈钢制造，具有高的强度和极佳的抗腐蚀性能，清洗方便，造型美观，耐用。                                                                                   3、炉面板采用优质不锈钢磨砂贴塑板，面板厚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大于等于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1.0mm，侧板及炉背板厚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大于等于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0.8mm。                                                                                     4、火种控制开关、安全掣、气掣均采用国产名优精铸铜件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5、带熄火保护装置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ED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31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7D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￥3,500 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159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￥3,500 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0D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116205</wp:posOffset>
                  </wp:positionH>
                  <wp:positionV relativeFrom="paragraph">
                    <wp:posOffset>215900</wp:posOffset>
                  </wp:positionV>
                  <wp:extent cx="1385570" cy="1365250"/>
                  <wp:effectExtent l="0" t="0" r="5080" b="6350"/>
                  <wp:wrapNone/>
                  <wp:docPr id="4" name="Picture_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_77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5570" cy="136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796F8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A3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10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一体式豆浆豆花机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E58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规格：960*600*1250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1.一机多用：豆浆、豆腐脑、豆腐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2.容量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大于等于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3.电热款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F7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39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B87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￥7,000 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0A1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￥7,000 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ED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166370</wp:posOffset>
                  </wp:positionH>
                  <wp:positionV relativeFrom="paragraph">
                    <wp:posOffset>278130</wp:posOffset>
                  </wp:positionV>
                  <wp:extent cx="880745" cy="942975"/>
                  <wp:effectExtent l="0" t="0" r="14605" b="9525"/>
                  <wp:wrapNone/>
                  <wp:docPr id="5" name="图片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_9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074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008EF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2" w:hRule="atLeast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24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ED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烤饼炉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46B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规格：698*698*800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不锈钢材质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AB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17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768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￥2,500 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FBA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￥2,500 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C9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280670</wp:posOffset>
                  </wp:positionH>
                  <wp:positionV relativeFrom="paragraph">
                    <wp:posOffset>313690</wp:posOffset>
                  </wp:positionV>
                  <wp:extent cx="1180465" cy="1571625"/>
                  <wp:effectExtent l="0" t="0" r="635" b="9525"/>
                  <wp:wrapNone/>
                  <wp:docPr id="6" name="图片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_2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0465" cy="157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7133C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94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AD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高压冲水枪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619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功率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大于等于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2.2KW/220V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15L/min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110Kgf/cm2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高效清洗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C5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B0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C60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￥1,500 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DC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￥4,500 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AD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403860</wp:posOffset>
                  </wp:positionH>
                  <wp:positionV relativeFrom="paragraph">
                    <wp:posOffset>90805</wp:posOffset>
                  </wp:positionV>
                  <wp:extent cx="701040" cy="1245235"/>
                  <wp:effectExtent l="0" t="0" r="3810" b="12065"/>
                  <wp:wrapNone/>
                  <wp:docPr id="1" name="图片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6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1040" cy="1245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7ACCFF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600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34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39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18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Arial" w:hAnsi="Arial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46300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593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DA76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-SA"/>
        </w:rPr>
      </w:pPr>
    </w:p>
    <w:p w14:paraId="1E8513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尺寸允许偏差±3%</w:t>
      </w:r>
    </w:p>
    <w:p w14:paraId="486ABD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-SA"/>
        </w:rPr>
      </w:pPr>
    </w:p>
    <w:p w14:paraId="392249B4"/>
    <w:sectPr>
      <w:footerReference r:id="rId3" w:type="default"/>
      <w:pgSz w:w="11906" w:h="16838"/>
      <w:pgMar w:top="1440" w:right="1800" w:bottom="1440" w:left="62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D7687D">
    <w:pPr>
      <w:spacing w:line="174" w:lineRule="auto"/>
      <w:rPr>
        <w:rFonts w:ascii="Times New Roman" w:hAnsi="Times New Roman" w:eastAsia="Times New Roman" w:cs="Times New Roman"/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9A7A3D"/>
    <w:rsid w:val="03BC7C3A"/>
    <w:rsid w:val="04DD0798"/>
    <w:rsid w:val="13B95246"/>
    <w:rsid w:val="1492384F"/>
    <w:rsid w:val="17057A51"/>
    <w:rsid w:val="18283314"/>
    <w:rsid w:val="1A9A7A3D"/>
    <w:rsid w:val="29A92769"/>
    <w:rsid w:val="2B822FEC"/>
    <w:rsid w:val="4F3F6246"/>
    <w:rsid w:val="51BE68A7"/>
    <w:rsid w:val="5BEA4111"/>
    <w:rsid w:val="5E1E5AF5"/>
    <w:rsid w:val="6F423A6A"/>
    <w:rsid w:val="73423642"/>
    <w:rsid w:val="75F3408F"/>
    <w:rsid w:val="7A0E5F6F"/>
    <w:rsid w:val="7D45285A"/>
    <w:rsid w:val="FAB9F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4"/>
    <w:qFormat/>
    <w:uiPriority w:val="0"/>
    <w:pPr>
      <w:widowControl/>
      <w:ind w:firstLine="420"/>
      <w:jc w:val="left"/>
    </w:pPr>
    <w:rPr>
      <w:rFonts w:ascii="Arial" w:hAnsi="Arial" w:cs="Arial"/>
      <w:kern w:val="0"/>
      <w:sz w:val="20"/>
      <w:szCs w:val="20"/>
    </w:rPr>
  </w:style>
  <w:style w:type="paragraph" w:styleId="4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5">
    <w:name w:val="Body Text"/>
    <w:basedOn w:val="1"/>
    <w:next w:val="1"/>
    <w:qFormat/>
    <w:uiPriority w:val="0"/>
    <w:pPr>
      <w:spacing w:after="140" w:line="276" w:lineRule="auto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 2"/>
    <w:basedOn w:val="4"/>
    <w:qFormat/>
    <w:uiPriority w:val="0"/>
    <w:pPr>
      <w:ind w:firstLine="420" w:firstLineChars="200"/>
    </w:p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paragraph" w:customStyle="1" w:styleId="14">
    <w:name w:val="表格文字"/>
    <w:basedOn w:val="1"/>
    <w:next w:val="5"/>
    <w:qFormat/>
    <w:uiPriority w:val="0"/>
    <w:pPr>
      <w:widowControl/>
      <w:adjustRightInd w:val="0"/>
      <w:snapToGrid w:val="0"/>
      <w:spacing w:after="200" w:line="420" w:lineRule="atLeast"/>
      <w:jc w:val="left"/>
      <w:textAlignment w:val="baseline"/>
    </w:pPr>
    <w:rPr>
      <w:rFonts w:ascii="Tahoma" w:hAnsi="Tahoma" w:eastAsia="微软雅黑"/>
      <w:kern w:val="0"/>
      <w:sz w:val="22"/>
      <w:szCs w:val="24"/>
    </w:rPr>
  </w:style>
  <w:style w:type="paragraph" w:customStyle="1" w:styleId="15">
    <w:name w:val="表格内容"/>
    <w:basedOn w:val="1"/>
    <w:qFormat/>
    <w:uiPriority w:val="0"/>
    <w:pPr>
      <w:kinsoku w:val="0"/>
      <w:overflowPunct w:val="0"/>
      <w:autoSpaceDE w:val="0"/>
      <w:autoSpaceDN w:val="0"/>
      <w:spacing w:line="360" w:lineRule="auto"/>
      <w:ind w:left="0" w:firstLine="0" w:firstLineChars="0"/>
      <w:jc w:val="center"/>
    </w:pPr>
    <w:rPr>
      <w:rFonts w:hint="eastAsia" w:ascii="Times New Roman" w:hAnsi="Times New Roman" w:eastAsiaTheme="minorEastAsia"/>
      <w:color w:val="000000" w:themeColor="text1"/>
      <w:sz w:val="21"/>
      <w:szCs w:val="24"/>
      <w14:textFill>
        <w14:solidFill>
          <w14:schemeClr w14:val="tx1"/>
        </w14:solidFill>
      </w14:textFill>
    </w:rPr>
  </w:style>
  <w:style w:type="character" w:customStyle="1" w:styleId="16">
    <w:name w:val="font61"/>
    <w:autoRedefine/>
    <w:qFormat/>
    <w:uiPriority w:val="99"/>
    <w:rPr>
      <w:rFonts w:ascii="Times New Roman" w:hAnsi="Times New Roman"/>
      <w:color w:val="000000"/>
      <w:sz w:val="22"/>
      <w:u w:val="none"/>
    </w:rPr>
  </w:style>
  <w:style w:type="character" w:customStyle="1" w:styleId="17">
    <w:name w:val="font81"/>
    <w:autoRedefine/>
    <w:qFormat/>
    <w:uiPriority w:val="99"/>
    <w:rPr>
      <w:rFonts w:ascii="宋体" w:hAnsi="宋体" w:eastAsia="宋体"/>
      <w:color w:val="000000"/>
      <w:sz w:val="22"/>
      <w:u w:val="none"/>
    </w:rPr>
  </w:style>
  <w:style w:type="character" w:customStyle="1" w:styleId="18">
    <w:name w:val="font91"/>
    <w:qFormat/>
    <w:uiPriority w:val="99"/>
    <w:rPr>
      <w:rFonts w:ascii="Times New Roman" w:hAnsi="Times New Roman"/>
      <w:color w:val="000000"/>
      <w:sz w:val="18"/>
      <w:u w:val="none"/>
    </w:rPr>
  </w:style>
  <w:style w:type="character" w:customStyle="1" w:styleId="19">
    <w:name w:val="font71"/>
    <w:qFormat/>
    <w:uiPriority w:val="99"/>
    <w:rPr>
      <w:rFonts w:ascii="宋体" w:hAnsi="宋体" w:eastAsia="宋体"/>
      <w:color w:val="000000"/>
      <w:sz w:val="18"/>
      <w:u w:val="none"/>
    </w:rPr>
  </w:style>
  <w:style w:type="character" w:customStyle="1" w:styleId="20">
    <w:name w:val="font01"/>
    <w:qFormat/>
    <w:uiPriority w:val="99"/>
    <w:rPr>
      <w:rFonts w:ascii="宋体" w:hAnsi="宋体" w:eastAsia="宋体"/>
      <w:color w:val="000000"/>
      <w:sz w:val="24"/>
      <w:u w:val="none"/>
    </w:rPr>
  </w:style>
  <w:style w:type="character" w:customStyle="1" w:styleId="21">
    <w:name w:val="font101"/>
    <w:qFormat/>
    <w:uiPriority w:val="99"/>
    <w:rPr>
      <w:rFonts w:ascii="Times New Roman" w:hAnsi="Times New Roman"/>
      <w:color w:val="000000"/>
      <w:sz w:val="20"/>
      <w:u w:val="none"/>
    </w:rPr>
  </w:style>
  <w:style w:type="character" w:customStyle="1" w:styleId="22">
    <w:name w:val="font41"/>
    <w:qFormat/>
    <w:uiPriority w:val="99"/>
    <w:rPr>
      <w:rFonts w:ascii="宋体" w:hAnsi="宋体" w:eastAsia="宋体"/>
      <w:color w:val="000000"/>
      <w:sz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937</Words>
  <Characters>1259</Characters>
  <Lines>0</Lines>
  <Paragraphs>0</Paragraphs>
  <TotalTime>2</TotalTime>
  <ScaleCrop>false</ScaleCrop>
  <LinksUpToDate>false</LinksUpToDate>
  <CharactersWithSpaces>2487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2025-02-28T09:21:00Z</dcterms:created>
  <dc:creator>章鱼</dc:creator>
  <cp:lastModifiedBy>章鱼</cp:lastModifiedBy>
  <dcterms:modified xsi:type="dcterms:W3CDTF">2025-07-16T03:20:19Z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2A962A31589F4DB7A4D1F7CD1AB4F4D2_13</vt:lpwstr>
  </property>
  <property fmtid="{D5CDD505-2E9C-101B-9397-08002B2CF9AE}" pid="4" name="KSOTemplateDocerSaveRecord">
    <vt:lpwstr>eyJoZGlkIjoiZjZmMzUzMmE5NWY2YmFjMjc3ZGJhNDkwM2ViNTFlYzEiLCJ1c2VySWQiOiIzNzQyODU4NDYifQ==</vt:lpwstr>
  </property>
</Properties>
</file>